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68660">
      <w:pPr>
        <w:jc w:val="center"/>
        <w:rPr>
          <w:rFonts w:hint="eastAsia" w:ascii="SimHei" w:eastAsia="SimHei"/>
          <w:b/>
          <w:sz w:val="28"/>
        </w:rPr>
      </w:pPr>
      <w:r>
        <w:rPr>
          <w:rFonts w:hint="eastAsia" w:ascii="SimHei" w:eastAsia="SimHei"/>
          <w:b/>
          <w:sz w:val="28"/>
        </w:rPr>
        <w:t>复旦大学课程教学大纲</w:t>
      </w:r>
    </w:p>
    <w:tbl>
      <w:tblPr>
        <w:tblStyle w:val="8"/>
        <w:tblW w:w="8943" w:type="dxa"/>
        <w:tblInd w:w="0" w:type="dxa"/>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Layout w:type="autofit"/>
        <w:tblCellMar>
          <w:top w:w="0" w:type="dxa"/>
          <w:left w:w="108" w:type="dxa"/>
          <w:bottom w:w="0" w:type="dxa"/>
          <w:right w:w="108" w:type="dxa"/>
        </w:tblCellMar>
      </w:tblPr>
      <w:tblGrid>
        <w:gridCol w:w="1188"/>
        <w:gridCol w:w="177"/>
        <w:gridCol w:w="1440"/>
        <w:gridCol w:w="1440"/>
        <w:gridCol w:w="903"/>
        <w:gridCol w:w="1257"/>
        <w:gridCol w:w="2538"/>
      </w:tblGrid>
      <w:tr w14:paraId="740A8BC4">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773" w:hRule="atLeast"/>
        </w:trPr>
        <w:tc>
          <w:tcPr>
            <w:tcW w:w="8943" w:type="dxa"/>
            <w:gridSpan w:val="7"/>
            <w:tcBorders>
              <w:top w:val="nil"/>
              <w:left w:val="nil"/>
              <w:right w:val="nil"/>
            </w:tcBorders>
            <w:noWrap w:val="0"/>
            <w:vAlign w:val="top"/>
          </w:tcPr>
          <w:p w14:paraId="0A1A8235">
            <w:pPr>
              <w:spacing w:before="100" w:beforeAutospacing="1" w:after="100" w:afterAutospacing="1"/>
              <w:rPr>
                <w:rFonts w:hint="eastAsia" w:ascii="SimHei" w:eastAsia="SimHei"/>
                <w:b/>
                <w:sz w:val="24"/>
              </w:rPr>
            </w:pPr>
          </w:p>
          <w:p w14:paraId="0E7AA43F">
            <w:pPr>
              <w:spacing w:before="100" w:beforeAutospacing="1" w:after="100" w:afterAutospacing="1"/>
              <w:rPr>
                <w:rFonts w:hint="eastAsia" w:ascii="SimHei" w:eastAsia="SimHei"/>
                <w:b/>
                <w:sz w:val="24"/>
              </w:rPr>
            </w:pPr>
            <w:r>
              <w:rPr>
                <w:rFonts w:hint="eastAsia" w:ascii="SimHei" w:eastAsia="SimHei"/>
                <w:b/>
                <w:sz w:val="24"/>
              </w:rPr>
              <w:t>院系:</w:t>
            </w:r>
            <w:r>
              <w:rPr>
                <w:rFonts w:ascii="SimHei" w:eastAsia="SimHei"/>
                <w:b/>
                <w:sz w:val="24"/>
              </w:rPr>
              <w:t xml:space="preserve">  </w:t>
            </w:r>
            <w:r>
              <w:rPr>
                <w:rFonts w:hint="eastAsia" w:ascii="SimHei" w:eastAsia="SimHei"/>
                <w:b/>
                <w:sz w:val="24"/>
              </w:rPr>
              <w:t>国务学院政治学系</w:t>
            </w:r>
            <w:r>
              <w:rPr>
                <w:rFonts w:ascii="SimHei" w:eastAsia="SimHei"/>
                <w:b/>
                <w:sz w:val="24"/>
              </w:rPr>
              <w:t xml:space="preserve">                      日期:   </w:t>
            </w:r>
            <w:r>
              <w:rPr>
                <w:rFonts w:hint="eastAsia" w:ascii="SimHei" w:eastAsia="SimHei"/>
                <w:b/>
                <w:sz w:val="24"/>
              </w:rPr>
              <w:t>20</w:t>
            </w:r>
            <w:r>
              <w:rPr>
                <w:rFonts w:ascii="SimHei" w:eastAsia="SimHei"/>
                <w:b/>
                <w:sz w:val="24"/>
              </w:rPr>
              <w:t>2</w:t>
            </w:r>
            <w:r>
              <w:rPr>
                <w:rFonts w:hint="default" w:ascii="SimHei" w:eastAsia="SimHei"/>
                <w:b/>
                <w:sz w:val="24"/>
                <w:lang w:val="en-US"/>
              </w:rPr>
              <w:t>4</w:t>
            </w:r>
            <w:r>
              <w:rPr>
                <w:rFonts w:ascii="SimHei" w:eastAsia="SimHei"/>
                <w:b/>
                <w:sz w:val="24"/>
              </w:rPr>
              <w:t>年</w:t>
            </w:r>
            <w:r>
              <w:rPr>
                <w:rFonts w:hint="default" w:ascii="SimHei" w:eastAsia="SimHei"/>
                <w:b/>
                <w:sz w:val="24"/>
                <w:lang w:val="en-US"/>
              </w:rPr>
              <w:t>3</w:t>
            </w:r>
            <w:r>
              <w:rPr>
                <w:rFonts w:hint="eastAsia" w:ascii="SimHei" w:eastAsia="SimHei"/>
                <w:b/>
                <w:sz w:val="24"/>
              </w:rPr>
              <w:t xml:space="preserve">月 </w:t>
            </w:r>
            <w:r>
              <w:rPr>
                <w:rFonts w:hint="default" w:ascii="SimHei" w:eastAsia="SimHei"/>
                <w:b/>
                <w:sz w:val="24"/>
                <w:lang w:val="en-US"/>
              </w:rPr>
              <w:t>1</w:t>
            </w:r>
            <w:r>
              <w:rPr>
                <w:rFonts w:hint="eastAsia" w:ascii="SimHei" w:eastAsia="SimHei"/>
                <w:b/>
                <w:sz w:val="24"/>
              </w:rPr>
              <w:t>日</w:t>
            </w:r>
          </w:p>
        </w:tc>
      </w:tr>
      <w:tr w14:paraId="61C5A8E9">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16" w:hRule="atLeast"/>
        </w:trPr>
        <w:tc>
          <w:tcPr>
            <w:tcW w:w="1188" w:type="dxa"/>
            <w:tcBorders>
              <w:top w:val="single" w:color="auto" w:sz="12" w:space="0"/>
              <w:right w:val="single" w:color="auto" w:sz="8" w:space="0"/>
            </w:tcBorders>
            <w:noWrap w:val="0"/>
            <w:vAlign w:val="center"/>
          </w:tcPr>
          <w:p w14:paraId="3E0B0661">
            <w:pPr>
              <w:jc w:val="center"/>
              <w:rPr>
                <w:rFonts w:hint="eastAsia" w:ascii="SimSun"/>
              </w:rPr>
            </w:pPr>
            <w:r>
              <w:rPr>
                <w:rFonts w:hint="eastAsia" w:ascii="SimSun"/>
                <w:b/>
              </w:rPr>
              <w:t>课程代码</w:t>
            </w:r>
          </w:p>
        </w:tc>
        <w:tc>
          <w:tcPr>
            <w:tcW w:w="7755" w:type="dxa"/>
            <w:gridSpan w:val="6"/>
            <w:tcBorders>
              <w:top w:val="single" w:color="auto" w:sz="12" w:space="0"/>
              <w:left w:val="single" w:color="auto" w:sz="8" w:space="0"/>
            </w:tcBorders>
            <w:noWrap w:val="0"/>
            <w:vAlign w:val="center"/>
          </w:tcPr>
          <w:p w14:paraId="5BB5180E">
            <w:pPr>
              <w:rPr>
                <w:rFonts w:hint="eastAsia" w:ascii="SimSun"/>
              </w:rPr>
            </w:pPr>
            <w:r>
              <w:rPr>
                <w:sz w:val="24"/>
              </w:rPr>
              <w:t>POLI130153.01</w:t>
            </w:r>
            <w:bookmarkStart w:id="0" w:name="_GoBack"/>
            <w:bookmarkEnd w:id="0"/>
          </w:p>
        </w:tc>
      </w:tr>
      <w:tr w14:paraId="5CCF1FE3">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42" w:hRule="atLeast"/>
        </w:trPr>
        <w:tc>
          <w:tcPr>
            <w:tcW w:w="1188" w:type="dxa"/>
            <w:tcBorders>
              <w:right w:val="single" w:color="auto" w:sz="8" w:space="0"/>
            </w:tcBorders>
            <w:noWrap w:val="0"/>
            <w:vAlign w:val="center"/>
          </w:tcPr>
          <w:p w14:paraId="29B74FAF">
            <w:pPr>
              <w:jc w:val="center"/>
              <w:rPr>
                <w:rFonts w:ascii="SimSun"/>
              </w:rPr>
            </w:pPr>
            <w:r>
              <w:rPr>
                <w:rFonts w:hint="eastAsia" w:ascii="SimSun"/>
                <w:b/>
              </w:rPr>
              <w:t>课程名称</w:t>
            </w:r>
          </w:p>
        </w:tc>
        <w:tc>
          <w:tcPr>
            <w:tcW w:w="7755" w:type="dxa"/>
            <w:gridSpan w:val="6"/>
            <w:tcBorders>
              <w:left w:val="single" w:color="auto" w:sz="8" w:space="0"/>
            </w:tcBorders>
            <w:noWrap w:val="0"/>
            <w:vAlign w:val="center"/>
          </w:tcPr>
          <w:p w14:paraId="6C49F270">
            <w:pPr>
              <w:rPr>
                <w:rFonts w:ascii="SimSun"/>
              </w:rPr>
            </w:pPr>
            <w:r>
              <w:rPr>
                <w:rFonts w:hint="eastAsia" w:ascii="SimSun"/>
              </w:rPr>
              <w:t>比较政治学导论</w:t>
            </w:r>
          </w:p>
        </w:tc>
      </w:tr>
      <w:tr w14:paraId="69EA1ED0">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42" w:hRule="atLeast"/>
        </w:trPr>
        <w:tc>
          <w:tcPr>
            <w:tcW w:w="1188" w:type="dxa"/>
            <w:tcBorders>
              <w:right w:val="single" w:color="auto" w:sz="8" w:space="0"/>
            </w:tcBorders>
            <w:noWrap w:val="0"/>
            <w:vAlign w:val="center"/>
          </w:tcPr>
          <w:p w14:paraId="701D4D49">
            <w:pPr>
              <w:jc w:val="center"/>
              <w:rPr>
                <w:rFonts w:hint="eastAsia" w:ascii="SimSun"/>
                <w:b/>
              </w:rPr>
            </w:pPr>
            <w:r>
              <w:rPr>
                <w:rFonts w:hint="eastAsia" w:ascii="SimSun"/>
                <w:b/>
              </w:rPr>
              <w:t>英文名称</w:t>
            </w:r>
          </w:p>
        </w:tc>
        <w:tc>
          <w:tcPr>
            <w:tcW w:w="7755" w:type="dxa"/>
            <w:gridSpan w:val="6"/>
            <w:tcBorders>
              <w:left w:val="single" w:color="auto" w:sz="8" w:space="0"/>
            </w:tcBorders>
            <w:noWrap w:val="0"/>
            <w:vAlign w:val="center"/>
          </w:tcPr>
          <w:p w14:paraId="1691C1BC">
            <w:pPr>
              <w:rPr>
                <w:rFonts w:hint="eastAsia" w:ascii="SimSun"/>
                <w:b/>
              </w:rPr>
            </w:pPr>
            <w:r>
              <w:rPr>
                <w:sz w:val="24"/>
              </w:rPr>
              <w:t>Introduction to Comparative Politics</w:t>
            </w:r>
          </w:p>
        </w:tc>
      </w:tr>
      <w:tr w14:paraId="360748A6">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16" w:hRule="atLeast"/>
        </w:trPr>
        <w:tc>
          <w:tcPr>
            <w:tcW w:w="1188" w:type="dxa"/>
            <w:tcBorders>
              <w:right w:val="single" w:color="auto" w:sz="8" w:space="0"/>
            </w:tcBorders>
            <w:noWrap w:val="0"/>
            <w:vAlign w:val="center"/>
          </w:tcPr>
          <w:p w14:paraId="5F7C5958">
            <w:pPr>
              <w:jc w:val="center"/>
              <w:rPr>
                <w:rFonts w:hint="eastAsia" w:ascii="SimSun"/>
              </w:rPr>
            </w:pPr>
            <w:r>
              <w:rPr>
                <w:rFonts w:hint="eastAsia" w:ascii="SimSun"/>
                <w:b/>
              </w:rPr>
              <w:t>学 分 数</w:t>
            </w:r>
          </w:p>
        </w:tc>
        <w:tc>
          <w:tcPr>
            <w:tcW w:w="3057" w:type="dxa"/>
            <w:gridSpan w:val="3"/>
            <w:tcBorders>
              <w:left w:val="single" w:color="auto" w:sz="8" w:space="0"/>
              <w:right w:val="single" w:color="auto" w:sz="4" w:space="0"/>
            </w:tcBorders>
            <w:noWrap w:val="0"/>
            <w:vAlign w:val="center"/>
          </w:tcPr>
          <w:p w14:paraId="2B6BB564">
            <w:pPr>
              <w:rPr>
                <w:rFonts w:hint="eastAsia" w:ascii="SimSun"/>
              </w:rPr>
            </w:pPr>
            <w:r>
              <w:rPr>
                <w:rFonts w:hint="eastAsia" w:ascii="SimSun"/>
              </w:rPr>
              <w:t>2</w:t>
            </w:r>
          </w:p>
        </w:tc>
        <w:tc>
          <w:tcPr>
            <w:tcW w:w="903" w:type="dxa"/>
            <w:tcBorders>
              <w:left w:val="single" w:color="auto" w:sz="4" w:space="0"/>
              <w:right w:val="single" w:color="auto" w:sz="8" w:space="0"/>
            </w:tcBorders>
            <w:noWrap w:val="0"/>
            <w:vAlign w:val="center"/>
          </w:tcPr>
          <w:p w14:paraId="3DB02E95">
            <w:pPr>
              <w:rPr>
                <w:rFonts w:hint="eastAsia" w:ascii="SimSun"/>
              </w:rPr>
            </w:pPr>
            <w:r>
              <w:rPr>
                <w:rFonts w:hint="eastAsia" w:ascii="SimSun"/>
                <w:b/>
              </w:rPr>
              <w:t>周学时</w:t>
            </w:r>
          </w:p>
        </w:tc>
        <w:tc>
          <w:tcPr>
            <w:tcW w:w="3795" w:type="dxa"/>
            <w:gridSpan w:val="2"/>
            <w:tcBorders>
              <w:left w:val="single" w:color="auto" w:sz="8" w:space="0"/>
            </w:tcBorders>
            <w:noWrap w:val="0"/>
            <w:vAlign w:val="center"/>
          </w:tcPr>
          <w:p w14:paraId="12CAE96E">
            <w:pPr>
              <w:ind w:left="57"/>
              <w:rPr>
                <w:rFonts w:hint="eastAsia" w:ascii="SimSun"/>
              </w:rPr>
            </w:pPr>
            <w:r>
              <w:rPr>
                <w:rFonts w:hint="eastAsia" w:ascii="SimSun"/>
              </w:rPr>
              <w:t>2</w:t>
            </w:r>
          </w:p>
        </w:tc>
      </w:tr>
      <w:tr w14:paraId="4BC9365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55" w:hRule="atLeast"/>
        </w:trPr>
        <w:tc>
          <w:tcPr>
            <w:tcW w:w="1188" w:type="dxa"/>
            <w:tcBorders>
              <w:right w:val="single" w:color="auto" w:sz="8" w:space="0"/>
            </w:tcBorders>
            <w:noWrap w:val="0"/>
            <w:vAlign w:val="center"/>
          </w:tcPr>
          <w:p w14:paraId="2BBD1F14">
            <w:pPr>
              <w:rPr>
                <w:rFonts w:hint="eastAsia" w:ascii="SimSun"/>
              </w:rPr>
            </w:pPr>
            <w:r>
              <w:rPr>
                <w:rFonts w:hint="eastAsia" w:ascii="SimSun"/>
                <w:b/>
              </w:rPr>
              <w:t>课程性质</w:t>
            </w:r>
            <w:r>
              <w:rPr>
                <w:rFonts w:hint="eastAsia" w:ascii="SimSun"/>
              </w:rPr>
              <w:t xml:space="preserve">  </w:t>
            </w:r>
          </w:p>
        </w:tc>
        <w:tc>
          <w:tcPr>
            <w:tcW w:w="7755" w:type="dxa"/>
            <w:gridSpan w:val="6"/>
            <w:tcBorders>
              <w:left w:val="single" w:color="auto" w:sz="8" w:space="0"/>
            </w:tcBorders>
            <w:noWrap w:val="0"/>
            <w:vAlign w:val="center"/>
          </w:tcPr>
          <w:p w14:paraId="4A2D29F4">
            <w:pPr>
              <w:rPr>
                <w:rFonts w:hint="eastAsia" w:ascii="SimSun"/>
              </w:rPr>
            </w:pPr>
            <w:r>
              <w:rPr>
                <w:rFonts w:ascii="Book Antiqua" w:hAnsi="Book Antiqua"/>
                <w:sz w:val="28"/>
              </w:rPr>
              <w:t>□</w:t>
            </w:r>
            <w:r>
              <w:rPr>
                <w:rFonts w:hint="eastAsia" w:ascii="SimSun"/>
              </w:rPr>
              <w:t>通识教育专项</w:t>
            </w:r>
            <w:r>
              <w:rPr>
                <w:rFonts w:ascii="Book Antiqua" w:hAnsi="Book Antiqua"/>
                <w:sz w:val="28"/>
              </w:rPr>
              <w:t>□</w:t>
            </w:r>
            <w:r>
              <w:rPr>
                <w:rFonts w:hint="eastAsia" w:ascii="SimSun"/>
              </w:rPr>
              <w:t>核心课程</w:t>
            </w:r>
            <w:r>
              <w:rPr>
                <w:rFonts w:ascii="Book Antiqua" w:hAnsi="Book Antiqua"/>
                <w:sz w:val="28"/>
              </w:rPr>
              <w:t>□</w:t>
            </w:r>
            <w:r>
              <w:rPr>
                <w:rFonts w:hint="eastAsia" w:ascii="SimSun"/>
              </w:rPr>
              <w:t>通识教育选修</w:t>
            </w:r>
            <w:r>
              <w:rPr>
                <w:rFonts w:ascii="Book Antiqua" w:hAnsi="Book Antiqua"/>
                <w:sz w:val="28"/>
              </w:rPr>
              <w:t>□</w:t>
            </w:r>
            <w:r>
              <w:rPr>
                <w:rFonts w:hint="eastAsia" w:ascii="SimSun"/>
              </w:rPr>
              <w:t>大类基础√专业必修</w:t>
            </w:r>
            <w:r>
              <w:rPr>
                <w:rFonts w:ascii="Book Antiqua" w:hAnsi="Book Antiqua"/>
                <w:sz w:val="28"/>
              </w:rPr>
              <w:t>□</w:t>
            </w:r>
            <w:r>
              <w:rPr>
                <w:rFonts w:hint="eastAsia" w:ascii="SimSun"/>
              </w:rPr>
              <w:t>专业选修</w:t>
            </w:r>
            <w:r>
              <w:rPr>
                <w:rFonts w:ascii="Book Antiqua" w:hAnsi="Book Antiqua"/>
                <w:sz w:val="28"/>
              </w:rPr>
              <w:t>□</w:t>
            </w:r>
            <w:r>
              <w:rPr>
                <w:rFonts w:hint="eastAsia" w:ascii="SimSun"/>
              </w:rPr>
              <w:t>其他</w:t>
            </w:r>
          </w:p>
        </w:tc>
      </w:tr>
      <w:tr w14:paraId="27821085">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491" w:hRule="atLeast"/>
        </w:trPr>
        <w:tc>
          <w:tcPr>
            <w:tcW w:w="1188" w:type="dxa"/>
            <w:tcBorders>
              <w:right w:val="single" w:color="auto" w:sz="8" w:space="0"/>
            </w:tcBorders>
            <w:noWrap w:val="0"/>
            <w:vAlign w:val="center"/>
          </w:tcPr>
          <w:p w14:paraId="4D9A0560">
            <w:pPr>
              <w:jc w:val="center"/>
              <w:rPr>
                <w:rFonts w:hint="eastAsia" w:ascii="SimSun"/>
              </w:rPr>
            </w:pPr>
            <w:r>
              <w:rPr>
                <w:rFonts w:hint="eastAsia" w:ascii="SimSun"/>
                <w:b/>
              </w:rPr>
              <w:t>教学目的</w:t>
            </w:r>
          </w:p>
        </w:tc>
        <w:tc>
          <w:tcPr>
            <w:tcW w:w="7755" w:type="dxa"/>
            <w:gridSpan w:val="6"/>
            <w:tcBorders>
              <w:left w:val="single" w:color="auto" w:sz="8" w:space="0"/>
            </w:tcBorders>
            <w:noWrap w:val="0"/>
            <w:vAlign w:val="top"/>
          </w:tcPr>
          <w:p w14:paraId="77B3ED2C">
            <w:pPr>
              <w:ind w:firstLine="424" w:firstLineChars="177"/>
              <w:rPr>
                <w:sz w:val="24"/>
              </w:rPr>
            </w:pPr>
            <w:r>
              <w:rPr>
                <w:sz w:val="24"/>
              </w:rPr>
              <w:t xml:space="preserve">This undergraduate course is </w:t>
            </w:r>
            <w:r>
              <w:rPr>
                <w:rFonts w:hint="eastAsia"/>
                <w:sz w:val="24"/>
              </w:rPr>
              <w:t>d</w:t>
            </w:r>
            <w:r>
              <w:rPr>
                <w:sz w:val="24"/>
              </w:rPr>
              <w:t>esigned to introduce some of the major theoretical and conceptual building blocks in comparative politics by relativizing and comparing political institutions of different polities around the world. The course proceeds thematically. Students are expected to leave the course with:</w:t>
            </w:r>
          </w:p>
          <w:p w14:paraId="407E464E">
            <w:pPr>
              <w:pStyle w:val="19"/>
              <w:numPr>
                <w:ilvl w:val="0"/>
                <w:numId w:val="1"/>
              </w:numPr>
              <w:ind w:left="426" w:hanging="426" w:firstLineChars="0"/>
              <w:rPr>
                <w:rFonts w:ascii="Times New Roman" w:hAnsi="Times New Roman"/>
                <w:sz w:val="24"/>
              </w:rPr>
            </w:pPr>
            <w:r>
              <w:rPr>
                <w:rFonts w:ascii="Times New Roman" w:hAnsi="Times New Roman"/>
                <w:sz w:val="24"/>
              </w:rPr>
              <w:t>Appreciation of major theoretical perspectives as well as analytical tools in political theor</w:t>
            </w:r>
            <w:r>
              <w:rPr>
                <w:rFonts w:hint="eastAsia" w:ascii="Times New Roman" w:hAnsi="Times New Roman"/>
                <w:sz w:val="24"/>
              </w:rPr>
              <w:t>ies</w:t>
            </w:r>
            <w:r>
              <w:rPr>
                <w:rFonts w:ascii="Times New Roman" w:hAnsi="Times New Roman"/>
                <w:sz w:val="24"/>
              </w:rPr>
              <w:t xml:space="preserve"> in general, and comparative politics in particular;</w:t>
            </w:r>
          </w:p>
          <w:p w14:paraId="53FE5EA3">
            <w:pPr>
              <w:pStyle w:val="19"/>
              <w:numPr>
                <w:ilvl w:val="0"/>
                <w:numId w:val="1"/>
              </w:numPr>
              <w:ind w:left="426" w:hanging="426" w:firstLineChars="0"/>
              <w:rPr>
                <w:rFonts w:ascii="Times New Roman" w:hAnsi="Times New Roman"/>
                <w:sz w:val="24"/>
              </w:rPr>
            </w:pPr>
            <w:r>
              <w:rPr>
                <w:rFonts w:hint="eastAsia" w:ascii="Times New Roman" w:hAnsi="Times New Roman"/>
                <w:sz w:val="24"/>
              </w:rPr>
              <w:t>knowledge</w:t>
            </w:r>
            <w:r>
              <w:rPr>
                <w:rFonts w:ascii="Times New Roman" w:hAnsi="Times New Roman"/>
                <w:sz w:val="24"/>
              </w:rPr>
              <w:t xml:space="preserve"> of </w:t>
            </w:r>
            <w:r>
              <w:rPr>
                <w:rFonts w:hint="eastAsia" w:ascii="Times New Roman" w:hAnsi="Times New Roman"/>
                <w:sz w:val="24"/>
              </w:rPr>
              <w:t xml:space="preserve">political institutions, </w:t>
            </w:r>
            <w:r>
              <w:rPr>
                <w:rFonts w:ascii="Times New Roman" w:hAnsi="Times New Roman"/>
                <w:sz w:val="24"/>
              </w:rPr>
              <w:t>their political roots and the long shadows they usually cast on national politics;</w:t>
            </w:r>
          </w:p>
          <w:p w14:paraId="597C820C">
            <w:pPr>
              <w:pStyle w:val="19"/>
              <w:numPr>
                <w:ilvl w:val="0"/>
                <w:numId w:val="1"/>
              </w:numPr>
              <w:ind w:left="426" w:hanging="426" w:firstLineChars="0"/>
              <w:rPr>
                <w:rFonts w:ascii="Times New Roman" w:hAnsi="Times New Roman"/>
                <w:sz w:val="24"/>
              </w:rPr>
            </w:pPr>
            <w:r>
              <w:rPr>
                <w:rFonts w:ascii="Times New Roman" w:hAnsi="Times New Roman"/>
                <w:sz w:val="24"/>
              </w:rPr>
              <w:t>Exposure to some comparative strategies at theoretical as well as empirical level.</w:t>
            </w:r>
          </w:p>
          <w:p w14:paraId="3D0F1A3C">
            <w:pPr>
              <w:rPr>
                <w:rFonts w:hint="eastAsia" w:ascii="KaiTi" w:hAnsi="KaiTi" w:eastAsia="KaiTi"/>
              </w:rPr>
            </w:pPr>
          </w:p>
        </w:tc>
      </w:tr>
      <w:tr w14:paraId="3A35C8B0">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529" w:hRule="atLeast"/>
        </w:trPr>
        <w:tc>
          <w:tcPr>
            <w:tcW w:w="1188" w:type="dxa"/>
            <w:tcBorders>
              <w:right w:val="single" w:color="auto" w:sz="8" w:space="0"/>
            </w:tcBorders>
            <w:noWrap w:val="0"/>
            <w:vAlign w:val="center"/>
          </w:tcPr>
          <w:p w14:paraId="099E100A">
            <w:pPr>
              <w:jc w:val="center"/>
              <w:rPr>
                <w:rFonts w:hint="eastAsia" w:ascii="SimSun"/>
              </w:rPr>
            </w:pPr>
            <w:r>
              <w:rPr>
                <w:rFonts w:hint="eastAsia" w:ascii="SimSun"/>
                <w:b/>
              </w:rPr>
              <w:t>基本内容简介</w:t>
            </w:r>
          </w:p>
        </w:tc>
        <w:tc>
          <w:tcPr>
            <w:tcW w:w="7755" w:type="dxa"/>
            <w:gridSpan w:val="6"/>
            <w:tcBorders>
              <w:left w:val="single" w:color="auto" w:sz="8" w:space="0"/>
            </w:tcBorders>
            <w:noWrap w:val="0"/>
            <w:vAlign w:val="top"/>
          </w:tcPr>
          <w:p w14:paraId="26E2ABF8">
            <w:pPr>
              <w:rPr>
                <w:rFonts w:hint="eastAsia" w:ascii="SimSun"/>
              </w:rPr>
            </w:pPr>
            <w:r>
              <w:rPr>
                <w:sz w:val="24"/>
              </w:rPr>
              <w:t>It covers three general topics: 1) state and nation; 2) political regimes and political transitions; 3) institutional underpinnings of modern polities</w:t>
            </w:r>
          </w:p>
        </w:tc>
      </w:tr>
      <w:tr w14:paraId="34C67091">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762" w:hRule="atLeast"/>
        </w:trPr>
        <w:tc>
          <w:tcPr>
            <w:tcW w:w="8943" w:type="dxa"/>
            <w:gridSpan w:val="7"/>
            <w:noWrap w:val="0"/>
            <w:vAlign w:val="top"/>
          </w:tcPr>
          <w:p w14:paraId="2888F5B1">
            <w:pPr>
              <w:rPr>
                <w:rFonts w:hint="eastAsia" w:ascii="SimSun"/>
                <w:b/>
              </w:rPr>
            </w:pPr>
            <w:r>
              <w:rPr>
                <w:rFonts w:hint="eastAsia" w:ascii="SimSun"/>
                <w:b/>
              </w:rPr>
              <w:t>基本要求:</w:t>
            </w:r>
            <w:r>
              <w:rPr>
                <w:rFonts w:ascii="SimSun"/>
                <w:b/>
              </w:rPr>
              <w:t xml:space="preserve"> </w:t>
            </w:r>
          </w:p>
          <w:p w14:paraId="38C48824">
            <w:pPr>
              <w:ind w:firstLine="360" w:firstLineChars="150"/>
              <w:rPr>
                <w:sz w:val="24"/>
              </w:rPr>
            </w:pPr>
            <w:r>
              <w:rPr>
                <w:rFonts w:hint="default"/>
                <w:sz w:val="24"/>
                <w:lang w:val="en-US"/>
              </w:rPr>
              <w:t>Participation</w:t>
            </w:r>
            <w:r>
              <w:rPr>
                <w:rFonts w:hint="eastAsia"/>
                <w:sz w:val="24"/>
              </w:rPr>
              <w:t xml:space="preserve"> (</w:t>
            </w:r>
            <w:r>
              <w:rPr>
                <w:rFonts w:hint="default"/>
                <w:sz w:val="24"/>
                <w:lang w:val="en-US"/>
              </w:rPr>
              <w:t>3</w:t>
            </w:r>
            <w:r>
              <w:rPr>
                <w:rFonts w:hint="eastAsia"/>
                <w:sz w:val="24"/>
              </w:rPr>
              <w:t>0%). A</w:t>
            </w:r>
            <w:r>
              <w:rPr>
                <w:sz w:val="24"/>
              </w:rPr>
              <w:t>ttendance</w:t>
            </w:r>
            <w:r>
              <w:rPr>
                <w:rFonts w:hint="eastAsia"/>
                <w:sz w:val="24"/>
              </w:rPr>
              <w:t xml:space="preserve"> will be checked randomly in class. </w:t>
            </w:r>
          </w:p>
          <w:p w14:paraId="26273C1A">
            <w:pPr>
              <w:ind w:firstLine="360" w:firstLineChars="150"/>
              <w:rPr>
                <w:sz w:val="24"/>
              </w:rPr>
            </w:pPr>
            <w:r>
              <w:rPr>
                <w:rFonts w:hint="eastAsia"/>
                <w:sz w:val="24"/>
              </w:rPr>
              <w:t>Memos (30%). Each student is required to write thre</w:t>
            </w:r>
            <w:r>
              <w:rPr>
                <w:sz w:val="24"/>
              </w:rPr>
              <w:t>e</w:t>
            </w:r>
            <w:r>
              <w:rPr>
                <w:rFonts w:hint="eastAsia"/>
                <w:sz w:val="24"/>
              </w:rPr>
              <w:t xml:space="preserve"> memos throughout the semester, each on the required readings of a specific week. It is suggested that you organize the memo into two parts: a brief summary of the central arguments of the readings, and your own thoughts, criticisms and questions.</w:t>
            </w:r>
            <w:r>
              <w:rPr>
                <w:sz w:val="24"/>
              </w:rPr>
              <w:t xml:space="preserve"> </w:t>
            </w:r>
            <w:r>
              <w:rPr>
                <w:rFonts w:hint="eastAsia"/>
                <w:sz w:val="24"/>
              </w:rPr>
              <w:t xml:space="preserve">Memos should be </w:t>
            </w:r>
            <w:r>
              <w:rPr>
                <w:sz w:val="24"/>
              </w:rPr>
              <w:t>submitted online through the e-learning system</w:t>
            </w:r>
            <w:r>
              <w:rPr>
                <w:rFonts w:hint="eastAsia"/>
                <w:sz w:val="24"/>
              </w:rPr>
              <w:t xml:space="preserve"> </w:t>
            </w:r>
            <w:r>
              <w:rPr>
                <w:sz w:val="24"/>
              </w:rPr>
              <w:t xml:space="preserve">before class </w:t>
            </w:r>
            <w:r>
              <w:rPr>
                <w:rFonts w:hint="eastAsia"/>
                <w:sz w:val="24"/>
              </w:rPr>
              <w:t>(</w:t>
            </w:r>
            <w:r>
              <w:rPr>
                <w:rFonts w:hint="default"/>
                <w:sz w:val="24"/>
                <w:lang w:val="en-US"/>
              </w:rPr>
              <w:t>6</w:t>
            </w:r>
            <w:r>
              <w:rPr>
                <w:sz w:val="24"/>
              </w:rPr>
              <w:t>00</w:t>
            </w:r>
            <w:r>
              <w:rPr>
                <w:rFonts w:hint="default"/>
                <w:sz w:val="24"/>
                <w:lang w:val="en-US"/>
              </w:rPr>
              <w:t xml:space="preserve"> </w:t>
            </w:r>
            <w:r>
              <w:rPr>
                <w:sz w:val="24"/>
              </w:rPr>
              <w:t xml:space="preserve">words, </w:t>
            </w:r>
            <w:r>
              <w:rPr>
                <w:rFonts w:hint="eastAsia"/>
                <w:sz w:val="24"/>
              </w:rPr>
              <w:t>12 point, single-spaced</w:t>
            </w:r>
            <w:r>
              <w:rPr>
                <w:sz w:val="24"/>
              </w:rPr>
              <w:t>, one page</w:t>
            </w:r>
            <w:r>
              <w:rPr>
                <w:rFonts w:hint="eastAsia"/>
                <w:sz w:val="24"/>
              </w:rPr>
              <w:t xml:space="preserve">). </w:t>
            </w:r>
          </w:p>
          <w:p w14:paraId="4715A46E">
            <w:pPr>
              <w:ind w:firstLine="360" w:firstLineChars="150"/>
              <w:rPr>
                <w:rFonts w:ascii="SimSun"/>
                <w:b/>
              </w:rPr>
            </w:pPr>
            <w:r>
              <w:rPr>
                <w:rFonts w:hint="eastAsia"/>
                <w:sz w:val="24"/>
              </w:rPr>
              <w:t xml:space="preserve">Final </w:t>
            </w:r>
            <w:r>
              <w:rPr>
                <w:rFonts w:hint="default"/>
                <w:sz w:val="24"/>
                <w:lang w:val="en-US"/>
              </w:rPr>
              <w:t>Paper</w:t>
            </w:r>
            <w:r>
              <w:rPr>
                <w:rFonts w:hint="eastAsia"/>
                <w:sz w:val="24"/>
              </w:rPr>
              <w:t xml:space="preserve"> (</w:t>
            </w:r>
            <w:r>
              <w:rPr>
                <w:sz w:val="24"/>
              </w:rPr>
              <w:t>4</w:t>
            </w:r>
            <w:r>
              <w:rPr>
                <w:rFonts w:hint="eastAsia"/>
                <w:sz w:val="24"/>
              </w:rPr>
              <w:t>0%).</w:t>
            </w:r>
            <w:r>
              <w:rPr>
                <w:sz w:val="24"/>
              </w:rPr>
              <w:t xml:space="preserve"> Research article (3000</w:t>
            </w:r>
            <w:r>
              <w:rPr>
                <w:rFonts w:hint="default"/>
                <w:sz w:val="24"/>
                <w:lang w:val="en-US"/>
              </w:rPr>
              <w:t xml:space="preserve"> words</w:t>
            </w:r>
            <w:r>
              <w:rPr>
                <w:sz w:val="24"/>
              </w:rPr>
              <w:t xml:space="preserve">, references and footnotes not included)  </w:t>
            </w:r>
          </w:p>
        </w:tc>
      </w:tr>
      <w:tr w14:paraId="10DC8CA3">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226" w:hRule="atLeast"/>
        </w:trPr>
        <w:tc>
          <w:tcPr>
            <w:tcW w:w="8943" w:type="dxa"/>
            <w:gridSpan w:val="7"/>
            <w:noWrap w:val="0"/>
            <w:vAlign w:val="top"/>
          </w:tcPr>
          <w:p w14:paraId="0F1566C2">
            <w:pPr>
              <w:rPr>
                <w:rFonts w:ascii="SimSun"/>
              </w:rPr>
            </w:pPr>
            <w:r>
              <w:rPr>
                <w:rFonts w:hint="eastAsia" w:ascii="SimSun"/>
                <w:b/>
              </w:rPr>
              <w:t xml:space="preserve">授课方式: </w:t>
            </w:r>
            <w:r>
              <w:rPr>
                <w:rFonts w:hint="eastAsia"/>
                <w:sz w:val="24"/>
              </w:rPr>
              <w:t>lecture</w:t>
            </w:r>
            <w:r>
              <w:rPr>
                <w:sz w:val="24"/>
              </w:rPr>
              <w:t xml:space="preserve"> &amp; class discussion </w:t>
            </w:r>
          </w:p>
        </w:tc>
      </w:tr>
      <w:tr w14:paraId="5BD9A525">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2021" w:hRule="atLeast"/>
        </w:trPr>
        <w:tc>
          <w:tcPr>
            <w:tcW w:w="8943" w:type="dxa"/>
            <w:gridSpan w:val="7"/>
            <w:noWrap w:val="0"/>
            <w:vAlign w:val="top"/>
          </w:tcPr>
          <w:p w14:paraId="4CA3D8BA">
            <w:pPr>
              <w:rPr>
                <w:rFonts w:ascii="SimSun"/>
                <w:b/>
              </w:rPr>
            </w:pPr>
            <w:r>
              <w:rPr>
                <w:rFonts w:hint="eastAsia" w:ascii="SimSun"/>
                <w:b/>
              </w:rPr>
              <w:t>主讲教师简介</w:t>
            </w:r>
            <w:r>
              <w:rPr>
                <w:rFonts w:hint="eastAsia" w:ascii="SimSun"/>
              </w:rPr>
              <w:t>:</w:t>
            </w:r>
            <w:r>
              <w:rPr>
                <w:rFonts w:ascii="SimSun"/>
                <w:b/>
              </w:rPr>
              <w:t xml:space="preserve"> </w:t>
            </w:r>
          </w:p>
          <w:p w14:paraId="1A86C5C6">
            <w:pPr>
              <w:rPr>
                <w:rFonts w:ascii="SimSun"/>
                <w:b/>
              </w:rPr>
            </w:pPr>
          </w:p>
          <w:p w14:paraId="1231B2CC">
            <w:pPr>
              <w:rPr>
                <w:rFonts w:hint="eastAsia" w:ascii="SimSun"/>
                <w:b/>
              </w:rPr>
            </w:pPr>
            <w:r>
              <w:rPr>
                <w:rFonts w:hint="eastAsia" w:ascii="SimSun"/>
                <w:b/>
              </w:rPr>
              <w:t>彭泽宇</w:t>
            </w:r>
          </w:p>
          <w:p w14:paraId="217864AF">
            <w:pPr>
              <w:rPr>
                <w:rFonts w:hint="eastAsia" w:ascii="SimSun"/>
                <w:b/>
              </w:rPr>
            </w:pPr>
            <w:r>
              <w:rPr>
                <w:rFonts w:hint="eastAsia" w:ascii="SimSun"/>
                <w:b/>
              </w:rPr>
              <w:t>教育背景/学术经历</w:t>
            </w:r>
          </w:p>
          <w:p w14:paraId="19F847F3">
            <w:pPr>
              <w:rPr>
                <w:rFonts w:hint="eastAsia" w:ascii="SimSun"/>
                <w:b/>
              </w:rPr>
            </w:pPr>
            <w:r>
              <w:rPr>
                <w:rFonts w:hint="eastAsia" w:ascii="SimSun"/>
                <w:b/>
              </w:rPr>
              <w:t>本科：2009.9-2013.5 美国约翰斯霍普金斯大学国际关系学专业</w:t>
            </w:r>
          </w:p>
          <w:p w14:paraId="06DDE5D1">
            <w:pPr>
              <w:rPr>
                <w:rFonts w:hint="eastAsia" w:ascii="SimSun"/>
                <w:b/>
              </w:rPr>
            </w:pPr>
            <w:r>
              <w:rPr>
                <w:rFonts w:hint="eastAsia" w:ascii="SimSun"/>
                <w:b/>
              </w:rPr>
              <w:t>硕士：2013.9-2015.5 美国哥伦比亚大学国际关系学专业</w:t>
            </w:r>
          </w:p>
          <w:p w14:paraId="59157E1F">
            <w:pPr>
              <w:rPr>
                <w:rFonts w:hint="eastAsia" w:ascii="SimSun"/>
                <w:b/>
              </w:rPr>
            </w:pPr>
            <w:r>
              <w:rPr>
                <w:rFonts w:hint="eastAsia" w:ascii="SimSun"/>
                <w:b/>
              </w:rPr>
              <w:t>博士：2016.9-2022.5 美国麻省理工学院政治学专业</w:t>
            </w:r>
          </w:p>
          <w:p w14:paraId="677857B3">
            <w:pPr>
              <w:rPr>
                <w:rFonts w:ascii="SimSun"/>
                <w:b/>
              </w:rPr>
            </w:pPr>
          </w:p>
          <w:p w14:paraId="6046EA30">
            <w:pPr>
              <w:rPr>
                <w:rFonts w:hint="eastAsia" w:ascii="SimSun"/>
                <w:b/>
              </w:rPr>
            </w:pPr>
            <w:r>
              <w:rPr>
                <w:rFonts w:hint="eastAsia" w:ascii="SimSun"/>
                <w:b/>
              </w:rPr>
              <w:t>研究方向</w:t>
            </w:r>
          </w:p>
          <w:p w14:paraId="436086CD">
            <w:pPr>
              <w:rPr>
                <w:rFonts w:hint="eastAsia" w:ascii="SimSun"/>
                <w:b/>
              </w:rPr>
            </w:pPr>
            <w:r>
              <w:rPr>
                <w:rFonts w:hint="eastAsia" w:ascii="SimSun"/>
                <w:b/>
              </w:rPr>
              <w:t>美国政治和政党研究</w:t>
            </w:r>
          </w:p>
          <w:p w14:paraId="0D9F64A5">
            <w:pPr>
              <w:rPr>
                <w:rFonts w:ascii="SimSun"/>
                <w:b/>
              </w:rPr>
            </w:pPr>
          </w:p>
          <w:p w14:paraId="1C7042C3">
            <w:pPr>
              <w:rPr>
                <w:rFonts w:hint="eastAsia" w:ascii="SimSun"/>
                <w:b/>
              </w:rPr>
            </w:pPr>
            <w:r>
              <w:rPr>
                <w:rFonts w:hint="eastAsia" w:ascii="SimSun"/>
                <w:b/>
              </w:rPr>
              <w:t>获奖情况</w:t>
            </w:r>
          </w:p>
          <w:p w14:paraId="7948B04A">
            <w:pPr>
              <w:rPr>
                <w:rFonts w:hint="eastAsia" w:ascii="SimSun"/>
                <w:b/>
              </w:rPr>
            </w:pPr>
            <w:r>
              <w:rPr>
                <w:rFonts w:hint="eastAsia" w:ascii="SimSun"/>
                <w:b/>
              </w:rPr>
              <w:t>论文Latinization of Organized Labor and Democratic Immigration Positions “工会拉美化与民主党移民政策立场的演变”获得2021年度美国政治学会最佳政党与政治组织研究论文奖。</w:t>
            </w:r>
          </w:p>
          <w:p w14:paraId="5BBD3FA9">
            <w:pPr>
              <w:rPr>
                <w:rFonts w:ascii="SimSun"/>
              </w:rPr>
            </w:pPr>
          </w:p>
          <w:p w14:paraId="72DB57CD">
            <w:pPr>
              <w:rPr>
                <w:rFonts w:hint="eastAsia" w:ascii="SimSun"/>
              </w:rPr>
            </w:pPr>
            <w:r>
              <w:rPr>
                <w:rFonts w:ascii="SimSun"/>
              </w:rPr>
              <w:t>Zeyu (Chris) Peng is an Assistant Professor of Political Science in the School of International Relations and Public Affairs at Fudan University. Dr. Peng joined Fudan in 2022, having studied international relations at Johns Hopkins (BA) and Columbia (MIA) and received a PhD in political science from MIT. His research interests include American/Comparative Political Development, Political Parties, Public Opinion and Political Communication. His research appears in the Journal of Politics and the 2021 Conference on Empirical Methods in Natural Language Processing.</w:t>
            </w:r>
          </w:p>
        </w:tc>
      </w:tr>
      <w:tr w14:paraId="0733E72B">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20" w:hRule="atLeast"/>
        </w:trPr>
        <w:tc>
          <w:tcPr>
            <w:tcW w:w="8943" w:type="dxa"/>
            <w:gridSpan w:val="7"/>
            <w:noWrap w:val="0"/>
            <w:vAlign w:val="center"/>
          </w:tcPr>
          <w:p w14:paraId="6ECDE4C5">
            <w:pPr>
              <w:jc w:val="center"/>
              <w:rPr>
                <w:rFonts w:hint="eastAsia" w:ascii="SimSun"/>
                <w:bCs/>
              </w:rPr>
            </w:pPr>
            <w:r>
              <w:rPr>
                <w:rFonts w:hint="eastAsia" w:ascii="SimSun"/>
                <w:b/>
              </w:rPr>
              <w:t>教学团队成员</w:t>
            </w:r>
          </w:p>
        </w:tc>
      </w:tr>
      <w:tr w14:paraId="2A7657B4">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365" w:type="dxa"/>
            <w:gridSpan w:val="2"/>
            <w:tcBorders>
              <w:right w:val="single" w:color="auto" w:sz="8" w:space="0"/>
            </w:tcBorders>
            <w:noWrap w:val="0"/>
            <w:vAlign w:val="center"/>
          </w:tcPr>
          <w:p w14:paraId="7964F35E">
            <w:pPr>
              <w:jc w:val="center"/>
              <w:rPr>
                <w:rFonts w:hint="eastAsia" w:ascii="SimSun"/>
                <w:b/>
              </w:rPr>
            </w:pPr>
            <w:r>
              <w:rPr>
                <w:rFonts w:hint="eastAsia" w:ascii="SimSun"/>
                <w:b/>
              </w:rPr>
              <w:t>姓名</w:t>
            </w:r>
          </w:p>
        </w:tc>
        <w:tc>
          <w:tcPr>
            <w:tcW w:w="1440" w:type="dxa"/>
            <w:tcBorders>
              <w:left w:val="single" w:color="auto" w:sz="8" w:space="0"/>
              <w:right w:val="single" w:color="auto" w:sz="8" w:space="0"/>
            </w:tcBorders>
            <w:noWrap w:val="0"/>
            <w:vAlign w:val="center"/>
          </w:tcPr>
          <w:p w14:paraId="2F53161A">
            <w:pPr>
              <w:jc w:val="center"/>
              <w:rPr>
                <w:rFonts w:hint="eastAsia" w:ascii="SimSun"/>
                <w:b/>
              </w:rPr>
            </w:pPr>
            <w:r>
              <w:rPr>
                <w:rFonts w:hint="eastAsia" w:ascii="SimSun"/>
                <w:b/>
              </w:rPr>
              <w:t>性别</w:t>
            </w:r>
          </w:p>
        </w:tc>
        <w:tc>
          <w:tcPr>
            <w:tcW w:w="1440" w:type="dxa"/>
            <w:tcBorders>
              <w:left w:val="single" w:color="auto" w:sz="8" w:space="0"/>
              <w:right w:val="single" w:color="auto" w:sz="8" w:space="0"/>
            </w:tcBorders>
            <w:noWrap w:val="0"/>
            <w:vAlign w:val="center"/>
          </w:tcPr>
          <w:p w14:paraId="539E8750">
            <w:pPr>
              <w:jc w:val="center"/>
              <w:rPr>
                <w:rFonts w:hint="eastAsia" w:ascii="SimSun"/>
                <w:b/>
              </w:rPr>
            </w:pPr>
            <w:r>
              <w:rPr>
                <w:rFonts w:hint="eastAsia" w:ascii="SimSun"/>
                <w:b/>
              </w:rPr>
              <w:t>职称</w:t>
            </w:r>
          </w:p>
        </w:tc>
        <w:tc>
          <w:tcPr>
            <w:tcW w:w="2160" w:type="dxa"/>
            <w:gridSpan w:val="2"/>
            <w:tcBorders>
              <w:left w:val="single" w:color="auto" w:sz="8" w:space="0"/>
              <w:right w:val="single" w:color="auto" w:sz="8" w:space="0"/>
            </w:tcBorders>
            <w:noWrap w:val="0"/>
            <w:vAlign w:val="center"/>
          </w:tcPr>
          <w:p w14:paraId="2E015189">
            <w:pPr>
              <w:jc w:val="center"/>
              <w:rPr>
                <w:rFonts w:hint="eastAsia" w:ascii="SimSun"/>
                <w:b/>
              </w:rPr>
            </w:pPr>
            <w:r>
              <w:rPr>
                <w:rFonts w:hint="eastAsia" w:ascii="SimSun"/>
                <w:b/>
              </w:rPr>
              <w:t>院系</w:t>
            </w:r>
          </w:p>
        </w:tc>
        <w:tc>
          <w:tcPr>
            <w:tcW w:w="2538" w:type="dxa"/>
            <w:tcBorders>
              <w:left w:val="single" w:color="auto" w:sz="8" w:space="0"/>
            </w:tcBorders>
            <w:noWrap w:val="0"/>
            <w:vAlign w:val="center"/>
          </w:tcPr>
          <w:p w14:paraId="6E17B707">
            <w:pPr>
              <w:jc w:val="center"/>
              <w:rPr>
                <w:rFonts w:hint="eastAsia" w:ascii="SimSun"/>
                <w:b/>
              </w:rPr>
            </w:pPr>
            <w:r>
              <w:rPr>
                <w:rFonts w:hint="eastAsia" w:ascii="SimSun"/>
                <w:b/>
              </w:rPr>
              <w:t>在教学中承担的职责</w:t>
            </w:r>
          </w:p>
        </w:tc>
      </w:tr>
      <w:tr w14:paraId="545B0277">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365" w:type="dxa"/>
            <w:gridSpan w:val="2"/>
            <w:tcBorders>
              <w:right w:val="single" w:color="auto" w:sz="8" w:space="0"/>
            </w:tcBorders>
            <w:noWrap w:val="0"/>
            <w:vAlign w:val="top"/>
          </w:tcPr>
          <w:p w14:paraId="28FEEEA2">
            <w:pPr>
              <w:rPr>
                <w:rFonts w:hint="eastAsia" w:ascii="SimSun"/>
              </w:rPr>
            </w:pPr>
          </w:p>
        </w:tc>
        <w:tc>
          <w:tcPr>
            <w:tcW w:w="1440" w:type="dxa"/>
            <w:tcBorders>
              <w:left w:val="single" w:color="auto" w:sz="8" w:space="0"/>
              <w:right w:val="single" w:color="auto" w:sz="8" w:space="0"/>
            </w:tcBorders>
            <w:noWrap w:val="0"/>
            <w:vAlign w:val="top"/>
          </w:tcPr>
          <w:p w14:paraId="5B2FC905">
            <w:pPr>
              <w:rPr>
                <w:rFonts w:hint="eastAsia" w:ascii="SimSun"/>
              </w:rPr>
            </w:pPr>
          </w:p>
        </w:tc>
        <w:tc>
          <w:tcPr>
            <w:tcW w:w="1440" w:type="dxa"/>
            <w:tcBorders>
              <w:left w:val="single" w:color="auto" w:sz="8" w:space="0"/>
              <w:right w:val="single" w:color="auto" w:sz="8" w:space="0"/>
            </w:tcBorders>
            <w:noWrap w:val="0"/>
            <w:vAlign w:val="top"/>
          </w:tcPr>
          <w:p w14:paraId="2A8DA1B8">
            <w:pPr>
              <w:rPr>
                <w:rFonts w:hint="eastAsia" w:ascii="SimSun"/>
              </w:rPr>
            </w:pPr>
          </w:p>
        </w:tc>
        <w:tc>
          <w:tcPr>
            <w:tcW w:w="2160" w:type="dxa"/>
            <w:gridSpan w:val="2"/>
            <w:tcBorders>
              <w:left w:val="single" w:color="auto" w:sz="8" w:space="0"/>
              <w:right w:val="single" w:color="auto" w:sz="8" w:space="0"/>
            </w:tcBorders>
            <w:noWrap w:val="0"/>
            <w:vAlign w:val="top"/>
          </w:tcPr>
          <w:p w14:paraId="221B7C1D">
            <w:pPr>
              <w:rPr>
                <w:rFonts w:hint="eastAsia" w:ascii="SimSun"/>
              </w:rPr>
            </w:pPr>
          </w:p>
        </w:tc>
        <w:tc>
          <w:tcPr>
            <w:tcW w:w="2538" w:type="dxa"/>
            <w:tcBorders>
              <w:left w:val="single" w:color="auto" w:sz="8" w:space="0"/>
            </w:tcBorders>
            <w:noWrap w:val="0"/>
            <w:vAlign w:val="top"/>
          </w:tcPr>
          <w:p w14:paraId="6316219D">
            <w:pPr>
              <w:rPr>
                <w:rFonts w:hint="eastAsia" w:ascii="SimSun"/>
              </w:rPr>
            </w:pPr>
          </w:p>
        </w:tc>
      </w:tr>
      <w:tr w14:paraId="68BA1440">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365" w:type="dxa"/>
            <w:gridSpan w:val="2"/>
            <w:tcBorders>
              <w:right w:val="single" w:color="auto" w:sz="8" w:space="0"/>
            </w:tcBorders>
            <w:noWrap w:val="0"/>
            <w:vAlign w:val="top"/>
          </w:tcPr>
          <w:p w14:paraId="691DBB85">
            <w:pPr>
              <w:rPr>
                <w:rFonts w:hint="eastAsia" w:ascii="SimSun"/>
              </w:rPr>
            </w:pPr>
          </w:p>
        </w:tc>
        <w:tc>
          <w:tcPr>
            <w:tcW w:w="1440" w:type="dxa"/>
            <w:tcBorders>
              <w:left w:val="single" w:color="auto" w:sz="8" w:space="0"/>
              <w:right w:val="single" w:color="auto" w:sz="8" w:space="0"/>
            </w:tcBorders>
            <w:noWrap w:val="0"/>
            <w:vAlign w:val="top"/>
          </w:tcPr>
          <w:p w14:paraId="4BA3A5FC">
            <w:pPr>
              <w:rPr>
                <w:rFonts w:hint="eastAsia" w:ascii="SimSun"/>
              </w:rPr>
            </w:pPr>
          </w:p>
        </w:tc>
        <w:tc>
          <w:tcPr>
            <w:tcW w:w="1440" w:type="dxa"/>
            <w:tcBorders>
              <w:left w:val="single" w:color="auto" w:sz="8" w:space="0"/>
              <w:right w:val="single" w:color="auto" w:sz="8" w:space="0"/>
            </w:tcBorders>
            <w:noWrap w:val="0"/>
            <w:vAlign w:val="top"/>
          </w:tcPr>
          <w:p w14:paraId="1BA59434">
            <w:pPr>
              <w:rPr>
                <w:rFonts w:hint="eastAsia" w:ascii="SimSun"/>
              </w:rPr>
            </w:pPr>
          </w:p>
        </w:tc>
        <w:tc>
          <w:tcPr>
            <w:tcW w:w="2160" w:type="dxa"/>
            <w:gridSpan w:val="2"/>
            <w:tcBorders>
              <w:left w:val="single" w:color="auto" w:sz="8" w:space="0"/>
              <w:right w:val="single" w:color="auto" w:sz="8" w:space="0"/>
            </w:tcBorders>
            <w:noWrap w:val="0"/>
            <w:vAlign w:val="top"/>
          </w:tcPr>
          <w:p w14:paraId="17B9AD5E">
            <w:pPr>
              <w:rPr>
                <w:rFonts w:hint="eastAsia" w:ascii="SimSun"/>
              </w:rPr>
            </w:pPr>
          </w:p>
        </w:tc>
        <w:tc>
          <w:tcPr>
            <w:tcW w:w="2538" w:type="dxa"/>
            <w:tcBorders>
              <w:left w:val="single" w:color="auto" w:sz="8" w:space="0"/>
            </w:tcBorders>
            <w:noWrap w:val="0"/>
            <w:vAlign w:val="top"/>
          </w:tcPr>
          <w:p w14:paraId="23A8AF27">
            <w:pPr>
              <w:rPr>
                <w:rFonts w:hint="eastAsia" w:ascii="SimSun"/>
              </w:rPr>
            </w:pPr>
          </w:p>
        </w:tc>
      </w:tr>
      <w:tr w14:paraId="79E74AF1">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365" w:type="dxa"/>
            <w:gridSpan w:val="2"/>
            <w:tcBorders>
              <w:right w:val="single" w:color="auto" w:sz="8" w:space="0"/>
            </w:tcBorders>
            <w:noWrap w:val="0"/>
            <w:vAlign w:val="top"/>
          </w:tcPr>
          <w:p w14:paraId="2B255BAC">
            <w:pPr>
              <w:rPr>
                <w:rFonts w:hint="eastAsia" w:ascii="SimSun"/>
              </w:rPr>
            </w:pPr>
          </w:p>
        </w:tc>
        <w:tc>
          <w:tcPr>
            <w:tcW w:w="1440" w:type="dxa"/>
            <w:tcBorders>
              <w:left w:val="single" w:color="auto" w:sz="8" w:space="0"/>
              <w:right w:val="single" w:color="auto" w:sz="8" w:space="0"/>
            </w:tcBorders>
            <w:noWrap w:val="0"/>
            <w:vAlign w:val="top"/>
          </w:tcPr>
          <w:p w14:paraId="5D9957C4">
            <w:pPr>
              <w:rPr>
                <w:rFonts w:hint="eastAsia" w:ascii="SimSun"/>
              </w:rPr>
            </w:pPr>
          </w:p>
        </w:tc>
        <w:tc>
          <w:tcPr>
            <w:tcW w:w="1440" w:type="dxa"/>
            <w:tcBorders>
              <w:left w:val="single" w:color="auto" w:sz="8" w:space="0"/>
              <w:right w:val="single" w:color="auto" w:sz="8" w:space="0"/>
            </w:tcBorders>
            <w:noWrap w:val="0"/>
            <w:vAlign w:val="top"/>
          </w:tcPr>
          <w:p w14:paraId="5690B2DA">
            <w:pPr>
              <w:rPr>
                <w:rFonts w:hint="eastAsia" w:ascii="SimSun"/>
              </w:rPr>
            </w:pPr>
          </w:p>
        </w:tc>
        <w:tc>
          <w:tcPr>
            <w:tcW w:w="2160" w:type="dxa"/>
            <w:gridSpan w:val="2"/>
            <w:tcBorders>
              <w:left w:val="single" w:color="auto" w:sz="8" w:space="0"/>
              <w:right w:val="single" w:color="auto" w:sz="8" w:space="0"/>
            </w:tcBorders>
            <w:noWrap w:val="0"/>
            <w:vAlign w:val="top"/>
          </w:tcPr>
          <w:p w14:paraId="669DD72C">
            <w:pPr>
              <w:rPr>
                <w:rFonts w:hint="eastAsia" w:ascii="SimSun"/>
              </w:rPr>
            </w:pPr>
          </w:p>
        </w:tc>
        <w:tc>
          <w:tcPr>
            <w:tcW w:w="2538" w:type="dxa"/>
            <w:tcBorders>
              <w:left w:val="single" w:color="auto" w:sz="8" w:space="0"/>
            </w:tcBorders>
            <w:noWrap w:val="0"/>
            <w:vAlign w:val="top"/>
          </w:tcPr>
          <w:p w14:paraId="5E63B40B">
            <w:pPr>
              <w:rPr>
                <w:rFonts w:hint="eastAsia" w:ascii="SimSun"/>
              </w:rPr>
            </w:pPr>
          </w:p>
        </w:tc>
      </w:tr>
      <w:tr w14:paraId="0FFF590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365" w:type="dxa"/>
            <w:gridSpan w:val="2"/>
            <w:tcBorders>
              <w:right w:val="single" w:color="auto" w:sz="8" w:space="0"/>
            </w:tcBorders>
            <w:noWrap w:val="0"/>
            <w:vAlign w:val="top"/>
          </w:tcPr>
          <w:p w14:paraId="5DAA0288">
            <w:pPr>
              <w:rPr>
                <w:rFonts w:hint="eastAsia" w:ascii="SimSun"/>
                <w:b/>
              </w:rPr>
            </w:pPr>
          </w:p>
        </w:tc>
        <w:tc>
          <w:tcPr>
            <w:tcW w:w="1440" w:type="dxa"/>
            <w:tcBorders>
              <w:left w:val="single" w:color="auto" w:sz="8" w:space="0"/>
              <w:right w:val="single" w:color="auto" w:sz="8" w:space="0"/>
            </w:tcBorders>
            <w:noWrap w:val="0"/>
            <w:vAlign w:val="top"/>
          </w:tcPr>
          <w:p w14:paraId="781E64A5">
            <w:pPr>
              <w:rPr>
                <w:rFonts w:hint="eastAsia" w:ascii="SimSun"/>
                <w:b/>
              </w:rPr>
            </w:pPr>
          </w:p>
        </w:tc>
        <w:tc>
          <w:tcPr>
            <w:tcW w:w="1440" w:type="dxa"/>
            <w:tcBorders>
              <w:left w:val="single" w:color="auto" w:sz="8" w:space="0"/>
              <w:right w:val="single" w:color="auto" w:sz="8" w:space="0"/>
            </w:tcBorders>
            <w:noWrap w:val="0"/>
            <w:vAlign w:val="top"/>
          </w:tcPr>
          <w:p w14:paraId="158B5840">
            <w:pPr>
              <w:rPr>
                <w:rFonts w:hint="eastAsia" w:ascii="SimSun"/>
                <w:b/>
              </w:rPr>
            </w:pPr>
          </w:p>
        </w:tc>
        <w:tc>
          <w:tcPr>
            <w:tcW w:w="2160" w:type="dxa"/>
            <w:gridSpan w:val="2"/>
            <w:tcBorders>
              <w:left w:val="single" w:color="auto" w:sz="8" w:space="0"/>
              <w:right w:val="single" w:color="auto" w:sz="8" w:space="0"/>
            </w:tcBorders>
            <w:noWrap w:val="0"/>
            <w:vAlign w:val="top"/>
          </w:tcPr>
          <w:p w14:paraId="4EA154A2">
            <w:pPr>
              <w:rPr>
                <w:rFonts w:hint="eastAsia" w:ascii="SimSun"/>
                <w:b/>
              </w:rPr>
            </w:pPr>
          </w:p>
        </w:tc>
        <w:tc>
          <w:tcPr>
            <w:tcW w:w="2538" w:type="dxa"/>
            <w:tcBorders>
              <w:left w:val="single" w:color="auto" w:sz="8" w:space="0"/>
            </w:tcBorders>
            <w:noWrap w:val="0"/>
            <w:vAlign w:val="top"/>
          </w:tcPr>
          <w:p w14:paraId="03B8A4A3">
            <w:pPr>
              <w:rPr>
                <w:rFonts w:hint="eastAsia" w:ascii="SimSun"/>
                <w:b/>
              </w:rPr>
            </w:pPr>
          </w:p>
        </w:tc>
      </w:tr>
      <w:tr w14:paraId="3977ADCF">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2451" w:hRule="atLeast"/>
        </w:trPr>
        <w:tc>
          <w:tcPr>
            <w:tcW w:w="8943" w:type="dxa"/>
            <w:gridSpan w:val="7"/>
            <w:tcBorders>
              <w:bottom w:val="single" w:color="auto" w:sz="4" w:space="0"/>
            </w:tcBorders>
            <w:noWrap w:val="0"/>
            <w:vAlign w:val="top"/>
          </w:tcPr>
          <w:p w14:paraId="47D74E1C">
            <w:pPr>
              <w:rPr>
                <w:rFonts w:hint="eastAsia"/>
                <w:sz w:val="24"/>
              </w:rPr>
            </w:pPr>
            <w:r>
              <w:rPr>
                <w:rFonts w:hint="eastAsia"/>
                <w:sz w:val="24"/>
              </w:rPr>
              <w:t>教学内容安排 (按</w:t>
            </w:r>
            <w:r>
              <w:rPr>
                <w:sz w:val="24"/>
              </w:rPr>
              <w:t>32</w:t>
            </w:r>
            <w:r>
              <w:rPr>
                <w:rFonts w:hint="eastAsia"/>
                <w:sz w:val="24"/>
              </w:rPr>
              <w:t xml:space="preserve">学时共计16周，具体到每节课内容): </w:t>
            </w:r>
          </w:p>
          <w:p w14:paraId="6D970B3A">
            <w:pPr>
              <w:rPr>
                <w:rFonts w:hint="eastAsia"/>
                <w:sz w:val="24"/>
              </w:rPr>
            </w:pPr>
            <w:r>
              <w:rPr>
                <w:sz w:val="24"/>
              </w:rPr>
              <w:t>W</w:t>
            </w:r>
            <w:r>
              <w:rPr>
                <w:rFonts w:hint="eastAsia"/>
                <w:sz w:val="24"/>
              </w:rPr>
              <w:t>eek 1</w:t>
            </w:r>
            <w:r>
              <w:rPr>
                <w:sz w:val="24"/>
              </w:rPr>
              <w:t xml:space="preserve">: Introduction and Overview of Course </w:t>
            </w:r>
          </w:p>
          <w:p w14:paraId="78D68332">
            <w:pPr>
              <w:rPr>
                <w:sz w:val="24"/>
              </w:rPr>
            </w:pPr>
            <w:r>
              <w:rPr>
                <w:sz w:val="24"/>
              </w:rPr>
              <w:t xml:space="preserve">Boix, Carles and Susan C. Stokes. Eds. 2007. </w:t>
            </w:r>
            <w:r>
              <w:rPr>
                <w:i/>
                <w:sz w:val="24"/>
              </w:rPr>
              <w:t>The Oxford Handbook of Comparative Politics.</w:t>
            </w:r>
            <w:r>
              <w:rPr>
                <w:sz w:val="24"/>
              </w:rPr>
              <w:t xml:space="preserve"> New York: Oxford University Press. Part I, pp.1-23.</w:t>
            </w:r>
          </w:p>
          <w:p w14:paraId="2401C1B3">
            <w:pPr>
              <w:rPr>
                <w:sz w:val="24"/>
              </w:rPr>
            </w:pPr>
          </w:p>
          <w:p w14:paraId="3E73439F">
            <w:pPr>
              <w:rPr>
                <w:sz w:val="24"/>
              </w:rPr>
            </w:pPr>
            <w:r>
              <w:rPr>
                <w:sz w:val="24"/>
              </w:rPr>
              <w:t>W</w:t>
            </w:r>
            <w:r>
              <w:rPr>
                <w:rFonts w:hint="eastAsia"/>
                <w:sz w:val="24"/>
              </w:rPr>
              <w:t>eek 2</w:t>
            </w:r>
            <w:r>
              <w:rPr>
                <w:sz w:val="24"/>
              </w:rPr>
              <w:t>: State: The Rise of Modern State and How State functions or Breaks down</w:t>
            </w:r>
          </w:p>
          <w:p w14:paraId="52B2A757">
            <w:pPr>
              <w:rPr>
                <w:rFonts w:hint="eastAsia"/>
                <w:sz w:val="24"/>
              </w:rPr>
            </w:pPr>
            <w:r>
              <w:rPr>
                <w:sz w:val="24"/>
              </w:rPr>
              <w:t xml:space="preserve">Lachmann, Richard. </w:t>
            </w:r>
            <w:r>
              <w:rPr>
                <w:rFonts w:hint="eastAsia"/>
                <w:sz w:val="24"/>
              </w:rPr>
              <w:t>2010.</w:t>
            </w:r>
            <w:r>
              <w:rPr>
                <w:i/>
                <w:sz w:val="24"/>
              </w:rPr>
              <w:t xml:space="preserve"> States and Power</w:t>
            </w:r>
            <w:r>
              <w:rPr>
                <w:sz w:val="24"/>
              </w:rPr>
              <w:t>. Cambridge: Polity Press.</w:t>
            </w:r>
            <w:r>
              <w:rPr>
                <w:rFonts w:hint="eastAsia"/>
                <w:sz w:val="24"/>
              </w:rPr>
              <w:t xml:space="preserve"> Chapter 1; </w:t>
            </w:r>
            <w:r>
              <w:rPr>
                <w:sz w:val="24"/>
              </w:rPr>
              <w:t xml:space="preserve">Ch3, 6 </w:t>
            </w:r>
          </w:p>
          <w:p w14:paraId="0C587101">
            <w:pPr>
              <w:rPr>
                <w:sz w:val="24"/>
              </w:rPr>
            </w:pPr>
            <w:r>
              <w:rPr>
                <w:sz w:val="24"/>
              </w:rPr>
              <w:t xml:space="preserve">Kenneth Newton and Jan W. van Deth. 2010. </w:t>
            </w:r>
            <w:r>
              <w:rPr>
                <w:i/>
                <w:sz w:val="24"/>
              </w:rPr>
              <w:t xml:space="preserve">Foundations of Comparative Politics </w:t>
            </w:r>
            <w:r>
              <w:rPr>
                <w:sz w:val="24"/>
              </w:rPr>
              <w:t>2nd Edition. New York: Cambridge University Press. Ch1, pp.1</w:t>
            </w:r>
            <w:r>
              <w:rPr>
                <w:rFonts w:hint="default"/>
                <w:sz w:val="24"/>
                <w:lang w:val="en-US"/>
              </w:rPr>
              <w:t>9</w:t>
            </w:r>
            <w:r>
              <w:rPr>
                <w:sz w:val="24"/>
              </w:rPr>
              <w:t>-</w:t>
            </w:r>
            <w:r>
              <w:rPr>
                <w:rFonts w:hint="default"/>
                <w:sz w:val="24"/>
                <w:lang w:val="en-US"/>
              </w:rPr>
              <w:t>27</w:t>
            </w:r>
            <w:r>
              <w:rPr>
                <w:sz w:val="24"/>
              </w:rPr>
              <w:t>.</w:t>
            </w:r>
          </w:p>
          <w:p w14:paraId="128974D3">
            <w:pPr>
              <w:rPr>
                <w:rFonts w:hint="eastAsia"/>
                <w:sz w:val="24"/>
              </w:rPr>
            </w:pPr>
          </w:p>
          <w:p w14:paraId="61C9105B">
            <w:pPr>
              <w:rPr>
                <w:sz w:val="24"/>
              </w:rPr>
            </w:pPr>
            <w:r>
              <w:rPr>
                <w:sz w:val="24"/>
              </w:rPr>
              <w:t>W</w:t>
            </w:r>
            <w:r>
              <w:rPr>
                <w:rFonts w:hint="eastAsia"/>
                <w:sz w:val="24"/>
              </w:rPr>
              <w:t xml:space="preserve">eek </w:t>
            </w:r>
            <w:r>
              <w:rPr>
                <w:sz w:val="24"/>
              </w:rPr>
              <w:t>3</w:t>
            </w:r>
            <w:r>
              <w:rPr>
                <w:rFonts w:hint="eastAsia"/>
                <w:sz w:val="24"/>
              </w:rPr>
              <w:t xml:space="preserve">: </w:t>
            </w:r>
            <w:r>
              <w:rPr>
                <w:sz w:val="24"/>
              </w:rPr>
              <w:t xml:space="preserve">Ethnicity, </w:t>
            </w:r>
            <w:r>
              <w:rPr>
                <w:rFonts w:hint="eastAsia"/>
                <w:sz w:val="24"/>
              </w:rPr>
              <w:t>N</w:t>
            </w:r>
            <w:r>
              <w:rPr>
                <w:sz w:val="24"/>
              </w:rPr>
              <w:t>ation and Nationalism</w:t>
            </w:r>
          </w:p>
          <w:p w14:paraId="113B76D0">
            <w:pPr>
              <w:rPr>
                <w:rFonts w:hint="eastAsia"/>
                <w:sz w:val="24"/>
              </w:rPr>
            </w:pPr>
            <w:r>
              <w:rPr>
                <w:sz w:val="24"/>
              </w:rPr>
              <w:t xml:space="preserve">Boix, Carles and Susan C. Stokes. Eds. 2007. </w:t>
            </w:r>
            <w:r>
              <w:rPr>
                <w:i/>
                <w:sz w:val="24"/>
              </w:rPr>
              <w:t>The Oxford Handbook of Comparative Politics.</w:t>
            </w:r>
            <w:r>
              <w:rPr>
                <w:sz w:val="24"/>
              </w:rPr>
              <w:t xml:space="preserve"> New York: Oxford University Press. Part I, pp.274-294.</w:t>
            </w:r>
          </w:p>
          <w:p w14:paraId="1C79BC9B">
            <w:pPr>
              <w:rPr>
                <w:sz w:val="24"/>
              </w:rPr>
            </w:pPr>
            <w:r>
              <w:rPr>
                <w:sz w:val="24"/>
              </w:rPr>
              <w:t xml:space="preserve">Gellner, Ernest. </w:t>
            </w:r>
            <w:r>
              <w:rPr>
                <w:i/>
                <w:sz w:val="24"/>
              </w:rPr>
              <w:t>Nations and Nationalism</w:t>
            </w:r>
            <w:r>
              <w:rPr>
                <w:sz w:val="24"/>
              </w:rPr>
              <w:t>. Ithaca: Cornell University Press. 1983. Ch1, 4-5.</w:t>
            </w:r>
          </w:p>
          <w:p w14:paraId="0887DA55">
            <w:pPr>
              <w:rPr>
                <w:rFonts w:hint="eastAsia"/>
                <w:sz w:val="24"/>
              </w:rPr>
            </w:pPr>
          </w:p>
          <w:p w14:paraId="67B47CBB">
            <w:pPr>
              <w:rPr>
                <w:sz w:val="24"/>
              </w:rPr>
            </w:pPr>
            <w:r>
              <w:rPr>
                <w:sz w:val="24"/>
              </w:rPr>
              <w:t>Week 4: Political Regimes</w:t>
            </w:r>
          </w:p>
          <w:p w14:paraId="44873A1D">
            <w:pPr>
              <w:rPr>
                <w:rFonts w:hint="eastAsia"/>
                <w:sz w:val="24"/>
              </w:rPr>
            </w:pPr>
            <w:r>
              <w:rPr>
                <w:sz w:val="24"/>
              </w:rPr>
              <w:t>Alvarez, Mike; Cheibub, José; Limongi, Fernando; Przeworski, Adam. 1996. “Classifying political regimes”</w:t>
            </w:r>
            <w:r>
              <w:rPr>
                <w:rFonts w:hint="eastAsia"/>
                <w:sz w:val="24"/>
              </w:rPr>
              <w:t>,</w:t>
            </w:r>
            <w:r>
              <w:rPr>
                <w:i/>
                <w:sz w:val="24"/>
              </w:rPr>
              <w:t xml:space="preserve"> Studies in Comparative International Development</w:t>
            </w:r>
            <w:r>
              <w:rPr>
                <w:sz w:val="24"/>
              </w:rPr>
              <w:t xml:space="preserve"> 31(2): 3-36.</w:t>
            </w:r>
          </w:p>
          <w:p w14:paraId="3A98C5E4">
            <w:pPr>
              <w:rPr>
                <w:sz w:val="24"/>
              </w:rPr>
            </w:pPr>
            <w:r>
              <w:rPr>
                <w:sz w:val="24"/>
              </w:rPr>
              <w:t>Kailitz, Steffen</w:t>
            </w:r>
            <w:r>
              <w:rPr>
                <w:rFonts w:hint="eastAsia"/>
                <w:sz w:val="24"/>
              </w:rPr>
              <w:t>.</w:t>
            </w:r>
            <w:r>
              <w:rPr>
                <w:sz w:val="24"/>
              </w:rPr>
              <w:t xml:space="preserve"> </w:t>
            </w:r>
            <w:r>
              <w:rPr>
                <w:rFonts w:hint="eastAsia"/>
                <w:sz w:val="24"/>
              </w:rPr>
              <w:t>2013.</w:t>
            </w:r>
            <w:r>
              <w:rPr>
                <w:sz w:val="24"/>
              </w:rPr>
              <w:t xml:space="preserve"> “Classifying political regimes revisited: legitimation and durability”</w:t>
            </w:r>
          </w:p>
          <w:p w14:paraId="79ED09BB">
            <w:pPr>
              <w:rPr>
                <w:sz w:val="24"/>
              </w:rPr>
            </w:pPr>
            <w:r>
              <w:rPr>
                <w:i/>
                <w:sz w:val="24"/>
              </w:rPr>
              <w:t>Democratization</w:t>
            </w:r>
            <w:r>
              <w:rPr>
                <w:sz w:val="24"/>
              </w:rPr>
              <w:t>20 (1): 39-60</w:t>
            </w:r>
          </w:p>
          <w:p w14:paraId="22A0C6E2">
            <w:pPr>
              <w:rPr>
                <w:rFonts w:hint="eastAsia"/>
                <w:sz w:val="24"/>
              </w:rPr>
            </w:pPr>
            <w:r>
              <w:rPr>
                <w:rFonts w:hint="eastAsia"/>
                <w:sz w:val="24"/>
              </w:rPr>
              <w:t xml:space="preserve">Diamond, Larry. 2002. </w:t>
            </w:r>
            <w:r>
              <w:rPr>
                <w:sz w:val="24"/>
              </w:rPr>
              <w:t>“</w:t>
            </w:r>
            <w:r>
              <w:rPr>
                <w:rFonts w:hint="eastAsia"/>
                <w:sz w:val="24"/>
              </w:rPr>
              <w:t>Thinking about Hybrid Regimes.</w:t>
            </w:r>
            <w:r>
              <w:rPr>
                <w:sz w:val="24"/>
              </w:rPr>
              <w:t>”</w:t>
            </w:r>
            <w:r>
              <w:rPr>
                <w:rFonts w:hint="eastAsia"/>
                <w:i/>
                <w:sz w:val="24"/>
              </w:rPr>
              <w:t xml:space="preserve"> Journal of Democracy</w:t>
            </w:r>
            <w:r>
              <w:rPr>
                <w:rFonts w:hint="eastAsia"/>
                <w:sz w:val="24"/>
              </w:rPr>
              <w:t xml:space="preserve"> 13: 21‐</w:t>
            </w:r>
            <w:r>
              <w:rPr>
                <w:sz w:val="24"/>
              </w:rPr>
              <w:t>35.</w:t>
            </w:r>
          </w:p>
          <w:p w14:paraId="07BA71DF">
            <w:pPr>
              <w:rPr>
                <w:rFonts w:hint="eastAsia"/>
                <w:sz w:val="24"/>
              </w:rPr>
            </w:pPr>
          </w:p>
          <w:p w14:paraId="50AD68B5">
            <w:pPr>
              <w:rPr>
                <w:sz w:val="24"/>
              </w:rPr>
            </w:pPr>
            <w:r>
              <w:rPr>
                <w:sz w:val="24"/>
              </w:rPr>
              <w:t>W</w:t>
            </w:r>
            <w:r>
              <w:rPr>
                <w:rFonts w:hint="eastAsia"/>
                <w:sz w:val="24"/>
              </w:rPr>
              <w:t xml:space="preserve">eek </w:t>
            </w:r>
            <w:r>
              <w:rPr>
                <w:sz w:val="24"/>
              </w:rPr>
              <w:t xml:space="preserve">5: Democracy (1): Some Basic Concepts </w:t>
            </w:r>
          </w:p>
          <w:p w14:paraId="4902A2BB">
            <w:pPr>
              <w:rPr>
                <w:sz w:val="24"/>
              </w:rPr>
            </w:pPr>
            <w:r>
              <w:rPr>
                <w:sz w:val="24"/>
              </w:rPr>
              <w:t xml:space="preserve">Philippe C. Schmitter and Terry Lynn Karl. 1991. “What Democracy Is . . . and Is Not.” </w:t>
            </w:r>
            <w:r>
              <w:rPr>
                <w:i/>
                <w:sz w:val="24"/>
              </w:rPr>
              <w:t>Journal</w:t>
            </w:r>
            <w:r>
              <w:rPr>
                <w:rFonts w:hint="eastAsia"/>
                <w:i/>
                <w:sz w:val="24"/>
              </w:rPr>
              <w:t xml:space="preserve"> </w:t>
            </w:r>
            <w:r>
              <w:rPr>
                <w:i/>
                <w:sz w:val="24"/>
              </w:rPr>
              <w:t>of Democracy</w:t>
            </w:r>
            <w:r>
              <w:rPr>
                <w:sz w:val="24"/>
              </w:rPr>
              <w:t xml:space="preserve"> 2 (3): 75-88.</w:t>
            </w:r>
          </w:p>
          <w:p w14:paraId="174130CE">
            <w:pPr>
              <w:rPr>
                <w:sz w:val="24"/>
              </w:rPr>
            </w:pPr>
            <w:r>
              <w:rPr>
                <w:sz w:val="24"/>
              </w:rPr>
              <w:t>Dahl, Robert. 1971. Polyarchy: Participation and Opposition. Yale University Press. Chapter 1, pp. 1-16.</w:t>
            </w:r>
          </w:p>
          <w:p w14:paraId="7D70C7AB">
            <w:pPr>
              <w:rPr>
                <w:rFonts w:hint="eastAsia"/>
                <w:sz w:val="24"/>
              </w:rPr>
            </w:pPr>
            <w:r>
              <w:rPr>
                <w:sz w:val="24"/>
              </w:rPr>
              <w:t>Collier, David and Steven Levitsky. 1997. “Democracy with adjectives: Conceptual innovation in comparative research”,</w:t>
            </w:r>
            <w:r>
              <w:rPr>
                <w:rFonts w:hint="eastAsia"/>
                <w:sz w:val="24"/>
              </w:rPr>
              <w:t xml:space="preserve"> </w:t>
            </w:r>
            <w:r>
              <w:rPr>
                <w:i/>
                <w:sz w:val="24"/>
              </w:rPr>
              <w:t>World Politics</w:t>
            </w:r>
            <w:r>
              <w:rPr>
                <w:sz w:val="24"/>
              </w:rPr>
              <w:t xml:space="preserve"> 49(3): 430-451.</w:t>
            </w:r>
          </w:p>
          <w:p w14:paraId="2CC8A1CB">
            <w:pPr>
              <w:rPr>
                <w:rFonts w:hint="eastAsia"/>
                <w:sz w:val="24"/>
              </w:rPr>
            </w:pPr>
          </w:p>
          <w:p w14:paraId="4EBFFFF3">
            <w:pPr>
              <w:rPr>
                <w:sz w:val="24"/>
              </w:rPr>
            </w:pPr>
            <w:r>
              <w:rPr>
                <w:sz w:val="24"/>
              </w:rPr>
              <w:t>W</w:t>
            </w:r>
            <w:r>
              <w:rPr>
                <w:rFonts w:hint="eastAsia"/>
                <w:sz w:val="24"/>
              </w:rPr>
              <w:t xml:space="preserve">eek </w:t>
            </w:r>
            <w:r>
              <w:rPr>
                <w:sz w:val="24"/>
              </w:rPr>
              <w:t>6</w:t>
            </w:r>
            <w:r>
              <w:rPr>
                <w:rFonts w:hint="eastAsia"/>
                <w:sz w:val="24"/>
              </w:rPr>
              <w:t xml:space="preserve">: </w:t>
            </w:r>
            <w:r>
              <w:rPr>
                <w:sz w:val="24"/>
              </w:rPr>
              <w:t>D</w:t>
            </w:r>
            <w:r>
              <w:rPr>
                <w:rFonts w:hint="eastAsia"/>
                <w:sz w:val="24"/>
              </w:rPr>
              <w:t>emocracy</w:t>
            </w:r>
            <w:r>
              <w:rPr>
                <w:sz w:val="24"/>
              </w:rPr>
              <w:t xml:space="preserve"> (2) </w:t>
            </w:r>
          </w:p>
          <w:p w14:paraId="26595BE7">
            <w:pPr>
              <w:rPr>
                <w:sz w:val="24"/>
              </w:rPr>
            </w:pPr>
            <w:r>
              <w:rPr>
                <w:sz w:val="24"/>
              </w:rPr>
              <w:t xml:space="preserve">Tilly, Charles. 2007. </w:t>
            </w:r>
            <w:r>
              <w:rPr>
                <w:i/>
                <w:sz w:val="24"/>
              </w:rPr>
              <w:t>Democracy</w:t>
            </w:r>
            <w:r>
              <w:rPr>
                <w:sz w:val="24"/>
              </w:rPr>
              <w:t>. Cambridge, MA: Cambridge University Press, Ch1</w:t>
            </w:r>
            <w:r>
              <w:rPr>
                <w:rFonts w:hint="eastAsia"/>
                <w:sz w:val="24"/>
              </w:rPr>
              <w:t>, 4-6</w:t>
            </w:r>
            <w:r>
              <w:rPr>
                <w:sz w:val="24"/>
              </w:rPr>
              <w:t>.</w:t>
            </w:r>
          </w:p>
          <w:p w14:paraId="4703184A">
            <w:pPr>
              <w:rPr>
                <w:sz w:val="24"/>
              </w:rPr>
            </w:pPr>
            <w:r>
              <w:rPr>
                <w:rFonts w:hint="eastAsia"/>
                <w:sz w:val="24"/>
              </w:rPr>
              <w:t xml:space="preserve">Geddes, Barbara. 1999. </w:t>
            </w:r>
            <w:r>
              <w:rPr>
                <w:sz w:val="24"/>
              </w:rPr>
              <w:t>“</w:t>
            </w:r>
            <w:r>
              <w:rPr>
                <w:rFonts w:hint="eastAsia"/>
                <w:sz w:val="24"/>
              </w:rPr>
              <w:t>What Do We Know About Democratization After Twenty Years?</w:t>
            </w:r>
            <w:r>
              <w:rPr>
                <w:sz w:val="24"/>
              </w:rPr>
              <w:t xml:space="preserve">” </w:t>
            </w:r>
            <w:r>
              <w:rPr>
                <w:rFonts w:hint="eastAsia"/>
                <w:i/>
                <w:sz w:val="24"/>
              </w:rPr>
              <w:t>Annual Review of Political Science</w:t>
            </w:r>
            <w:r>
              <w:rPr>
                <w:rFonts w:hint="eastAsia"/>
                <w:sz w:val="24"/>
              </w:rPr>
              <w:t>, 2:115‐44.</w:t>
            </w:r>
          </w:p>
          <w:p w14:paraId="36F6274B">
            <w:pPr>
              <w:rPr>
                <w:sz w:val="24"/>
              </w:rPr>
            </w:pPr>
            <w:r>
              <w:rPr>
                <w:sz w:val="24"/>
              </w:rPr>
              <w:t xml:space="preserve">Kenneth Newton and Jan W. van Deth. 2010. </w:t>
            </w:r>
            <w:r>
              <w:rPr>
                <w:i/>
                <w:sz w:val="24"/>
              </w:rPr>
              <w:t>Foundations of Comparative Politics</w:t>
            </w:r>
            <w:r>
              <w:rPr>
                <w:sz w:val="24"/>
              </w:rPr>
              <w:t xml:space="preserve"> 2nd</w:t>
            </w:r>
          </w:p>
          <w:p w14:paraId="19E50317">
            <w:pPr>
              <w:rPr>
                <w:sz w:val="24"/>
              </w:rPr>
            </w:pPr>
            <w:r>
              <w:rPr>
                <w:sz w:val="24"/>
              </w:rPr>
              <w:t>Edition. New York: Cambridge University Press. Ch 3, pp.53-67.</w:t>
            </w:r>
          </w:p>
          <w:p w14:paraId="4B25BDE3">
            <w:pPr>
              <w:rPr>
                <w:rFonts w:hint="eastAsia"/>
                <w:sz w:val="24"/>
              </w:rPr>
            </w:pPr>
          </w:p>
          <w:p w14:paraId="5D717BBB">
            <w:pPr>
              <w:rPr>
                <w:sz w:val="24"/>
              </w:rPr>
            </w:pPr>
            <w:r>
              <w:rPr>
                <w:sz w:val="24"/>
              </w:rPr>
              <w:t>Week 7: Constitutions: designing the state</w:t>
            </w:r>
          </w:p>
          <w:p w14:paraId="41EB754C">
            <w:pPr>
              <w:rPr>
                <w:sz w:val="24"/>
              </w:rPr>
            </w:pPr>
            <w:r>
              <w:rPr>
                <w:sz w:val="24"/>
              </w:rPr>
              <w:t>Kenneth Newton and Jan W. van Deth. 2010.</w:t>
            </w:r>
            <w:r>
              <w:rPr>
                <w:i/>
                <w:sz w:val="24"/>
              </w:rPr>
              <w:t xml:space="preserve"> Foundations of Comparative Politics</w:t>
            </w:r>
            <w:r>
              <w:rPr>
                <w:sz w:val="24"/>
              </w:rPr>
              <w:t xml:space="preserve"> 2nd</w:t>
            </w:r>
          </w:p>
          <w:p w14:paraId="574CFD56">
            <w:pPr>
              <w:rPr>
                <w:sz w:val="24"/>
              </w:rPr>
            </w:pPr>
            <w:r>
              <w:rPr>
                <w:sz w:val="24"/>
              </w:rPr>
              <w:t>Edition. New York: Cambridge University Press. Ch 4, pp.71-90</w:t>
            </w:r>
          </w:p>
          <w:p w14:paraId="001DBD35">
            <w:pPr>
              <w:rPr>
                <w:rFonts w:hint="eastAsia"/>
                <w:sz w:val="24"/>
              </w:rPr>
            </w:pPr>
            <w:r>
              <w:rPr>
                <w:sz w:val="24"/>
              </w:rPr>
              <w:t xml:space="preserve">Lijphart, Arend. 1991. "Constitutional choices for new democracies." </w:t>
            </w:r>
            <w:r>
              <w:rPr>
                <w:i/>
                <w:sz w:val="24"/>
              </w:rPr>
              <w:t>Journal of Democracy</w:t>
            </w:r>
            <w:r>
              <w:rPr>
                <w:sz w:val="24"/>
              </w:rPr>
              <w:t xml:space="preserve"> 2(1): 72-84.</w:t>
            </w:r>
          </w:p>
          <w:p w14:paraId="43C0B25E">
            <w:pPr>
              <w:rPr>
                <w:sz w:val="24"/>
              </w:rPr>
            </w:pPr>
          </w:p>
          <w:p w14:paraId="7D328036">
            <w:pPr>
              <w:rPr>
                <w:sz w:val="24"/>
              </w:rPr>
            </w:pPr>
            <w:r>
              <w:rPr>
                <w:sz w:val="24"/>
              </w:rPr>
              <w:t xml:space="preserve">Week 8: </w:t>
            </w:r>
            <w:r>
              <w:rPr>
                <w:rFonts w:hint="default"/>
                <w:sz w:val="24"/>
                <w:lang w:val="en-US"/>
              </w:rPr>
              <w:t>Qingming</w:t>
            </w:r>
            <w:r>
              <w:rPr>
                <w:sz w:val="24"/>
              </w:rPr>
              <w:t xml:space="preserve"> Holiday</w:t>
            </w:r>
          </w:p>
          <w:p w14:paraId="5B2603C7">
            <w:pPr>
              <w:rPr>
                <w:rFonts w:hint="eastAsia"/>
                <w:sz w:val="24"/>
              </w:rPr>
            </w:pPr>
          </w:p>
          <w:p w14:paraId="401B22D5">
            <w:pPr>
              <w:rPr>
                <w:sz w:val="24"/>
              </w:rPr>
            </w:pPr>
            <w:r>
              <w:rPr>
                <w:sz w:val="24"/>
              </w:rPr>
              <w:t>W</w:t>
            </w:r>
            <w:r>
              <w:rPr>
                <w:rFonts w:hint="eastAsia"/>
                <w:sz w:val="24"/>
              </w:rPr>
              <w:t xml:space="preserve">eek </w:t>
            </w:r>
            <w:r>
              <w:rPr>
                <w:sz w:val="24"/>
              </w:rPr>
              <w:t>9: Electoral System and Practice</w:t>
            </w:r>
          </w:p>
          <w:p w14:paraId="15BAC9D9">
            <w:pPr>
              <w:rPr>
                <w:sz w:val="24"/>
              </w:rPr>
            </w:pPr>
            <w:r>
              <w:rPr>
                <w:rFonts w:hint="eastAsia"/>
                <w:sz w:val="24"/>
              </w:rPr>
              <w:t>Norris, P</w:t>
            </w:r>
            <w:r>
              <w:rPr>
                <w:sz w:val="24"/>
              </w:rPr>
              <w:t>ippa</w:t>
            </w:r>
            <w:r>
              <w:rPr>
                <w:rFonts w:hint="eastAsia"/>
                <w:sz w:val="24"/>
              </w:rPr>
              <w:t>.</w:t>
            </w:r>
            <w:r>
              <w:rPr>
                <w:sz w:val="24"/>
              </w:rPr>
              <w:t xml:space="preserve"> 1997.</w:t>
            </w:r>
            <w:r>
              <w:rPr>
                <w:rFonts w:hint="eastAsia"/>
                <w:sz w:val="24"/>
              </w:rPr>
              <w:t xml:space="preserve"> </w:t>
            </w:r>
            <w:r>
              <w:rPr>
                <w:sz w:val="24"/>
              </w:rPr>
              <w:t>“Choosing Electoral Systems: Proportional, Majoritarian and Mixed Systems”</w:t>
            </w:r>
            <w:r>
              <w:rPr>
                <w:rFonts w:hint="eastAsia"/>
                <w:sz w:val="24"/>
              </w:rPr>
              <w:t>,</w:t>
            </w:r>
            <w:r>
              <w:rPr>
                <w:sz w:val="24"/>
              </w:rPr>
              <w:t xml:space="preserve"> I</w:t>
            </w:r>
            <w:r>
              <w:rPr>
                <w:i/>
                <w:sz w:val="24"/>
              </w:rPr>
              <w:t xml:space="preserve">nternational Political Science Review </w:t>
            </w:r>
            <w:r>
              <w:rPr>
                <w:sz w:val="24"/>
              </w:rPr>
              <w:t>18(3), 297-312</w:t>
            </w:r>
            <w:r>
              <w:rPr>
                <w:rFonts w:hint="eastAsia"/>
                <w:sz w:val="24"/>
              </w:rPr>
              <w:t>.</w:t>
            </w:r>
          </w:p>
          <w:p w14:paraId="1B1AA5C8">
            <w:pPr>
              <w:rPr>
                <w:sz w:val="24"/>
              </w:rPr>
            </w:pPr>
            <w:r>
              <w:rPr>
                <w:sz w:val="24"/>
              </w:rPr>
              <w:t xml:space="preserve">Gallagher, M. and P. Mitchell. 2008. </w:t>
            </w:r>
            <w:r>
              <w:rPr>
                <w:i/>
                <w:sz w:val="24"/>
              </w:rPr>
              <w:t>The politics of electoral systems</w:t>
            </w:r>
            <w:r>
              <w:rPr>
                <w:sz w:val="24"/>
              </w:rPr>
              <w:t>. Oxford; New York, Oxford University Press. Ch 9-10.</w:t>
            </w:r>
          </w:p>
          <w:p w14:paraId="59817CBB">
            <w:pPr>
              <w:rPr>
                <w:sz w:val="24"/>
              </w:rPr>
            </w:pPr>
            <w:r>
              <w:rPr>
                <w:rFonts w:hint="eastAsia"/>
                <w:sz w:val="24"/>
              </w:rPr>
              <w:t>Benoit, Kenneth. 2007.</w:t>
            </w:r>
            <w:r>
              <w:rPr>
                <w:sz w:val="24"/>
              </w:rPr>
              <w:t xml:space="preserve"> “</w:t>
            </w:r>
            <w:r>
              <w:rPr>
                <w:rFonts w:hint="eastAsia"/>
                <w:sz w:val="24"/>
              </w:rPr>
              <w:t>Electoral Laws as Political Consequences: Explaining the Origins and Change of Electoral Institutions.</w:t>
            </w:r>
            <w:r>
              <w:rPr>
                <w:sz w:val="24"/>
              </w:rPr>
              <w:t>”</w:t>
            </w:r>
            <w:r>
              <w:rPr>
                <w:rFonts w:hint="eastAsia"/>
                <w:sz w:val="24"/>
              </w:rPr>
              <w:t xml:space="preserve"> </w:t>
            </w:r>
            <w:r>
              <w:rPr>
                <w:rFonts w:hint="eastAsia"/>
                <w:i/>
                <w:sz w:val="24"/>
              </w:rPr>
              <w:t>Annual Review of Political Science</w:t>
            </w:r>
            <w:r>
              <w:rPr>
                <w:rFonts w:hint="eastAsia"/>
                <w:sz w:val="24"/>
              </w:rPr>
              <w:t xml:space="preserve"> 10: 363‐90.</w:t>
            </w:r>
          </w:p>
          <w:p w14:paraId="30421010">
            <w:pPr>
              <w:rPr>
                <w:sz w:val="24"/>
              </w:rPr>
            </w:pPr>
          </w:p>
          <w:p w14:paraId="484B9AD7">
            <w:pPr>
              <w:rPr>
                <w:rFonts w:hint="default" w:eastAsia="SimSun"/>
                <w:sz w:val="24"/>
                <w:lang w:val="en-US" w:eastAsia="zh-CN"/>
              </w:rPr>
            </w:pPr>
            <w:r>
              <w:rPr>
                <w:sz w:val="24"/>
              </w:rPr>
              <w:t>W</w:t>
            </w:r>
            <w:r>
              <w:rPr>
                <w:rFonts w:hint="eastAsia"/>
                <w:sz w:val="24"/>
              </w:rPr>
              <w:t>eek 1</w:t>
            </w:r>
            <w:r>
              <w:rPr>
                <w:sz w:val="24"/>
              </w:rPr>
              <w:t>0: Party: Why and Why not Parties? and Party System</w:t>
            </w:r>
          </w:p>
          <w:p w14:paraId="270DBE93">
            <w:pPr>
              <w:rPr>
                <w:sz w:val="24"/>
              </w:rPr>
            </w:pPr>
            <w:r>
              <w:rPr>
                <w:sz w:val="24"/>
              </w:rPr>
              <w:t xml:space="preserve">Aldrich, J.H. </w:t>
            </w:r>
            <w:r>
              <w:rPr>
                <w:i/>
                <w:sz w:val="24"/>
              </w:rPr>
              <w:t>Why Parties?: The Origin and Transformation of Political Parties in America</w:t>
            </w:r>
            <w:r>
              <w:rPr>
                <w:sz w:val="24"/>
              </w:rPr>
              <w:t>. University of Chicago Press, 1995.</w:t>
            </w:r>
            <w:r>
              <w:rPr>
                <w:rFonts w:hint="eastAsia"/>
                <w:sz w:val="24"/>
              </w:rPr>
              <w:t xml:space="preserve"> Chapter 2.</w:t>
            </w:r>
          </w:p>
          <w:p w14:paraId="65748BAE">
            <w:pPr>
              <w:rPr>
                <w:sz w:val="24"/>
              </w:rPr>
            </w:pPr>
            <w:r>
              <w:rPr>
                <w:sz w:val="24"/>
              </w:rPr>
              <w:t>Hale, H.E. “Why Not Parties? Electoral Markets, Party Substitutes, and Stalled Democratization in Russia”</w:t>
            </w:r>
            <w:r>
              <w:rPr>
                <w:rFonts w:hint="eastAsia"/>
                <w:sz w:val="24"/>
              </w:rPr>
              <w:t xml:space="preserve">, </w:t>
            </w:r>
            <w:r>
              <w:rPr>
                <w:rFonts w:hint="eastAsia"/>
                <w:i/>
                <w:sz w:val="24"/>
              </w:rPr>
              <w:t>Comparative Politics</w:t>
            </w:r>
            <w:r>
              <w:rPr>
                <w:rFonts w:hint="eastAsia"/>
                <w:sz w:val="24"/>
              </w:rPr>
              <w:t>, 37(2):147-166.</w:t>
            </w:r>
          </w:p>
          <w:p w14:paraId="7108F8CF">
            <w:pPr>
              <w:rPr>
                <w:sz w:val="24"/>
              </w:rPr>
            </w:pPr>
            <w:r>
              <w:rPr>
                <w:sz w:val="24"/>
              </w:rPr>
              <w:t>Russell J. Dalton, "The History of Party Systems," in Dalton, Citizen Politics:</w:t>
            </w:r>
            <w:r>
              <w:rPr>
                <w:rFonts w:hint="eastAsia"/>
                <w:sz w:val="24"/>
              </w:rPr>
              <w:t xml:space="preserve"> </w:t>
            </w:r>
            <w:r>
              <w:rPr>
                <w:i/>
                <w:sz w:val="24"/>
              </w:rPr>
              <w:t>Public Opinion and Political Parties in Advanced Western Democracies</w:t>
            </w:r>
            <w:r>
              <w:rPr>
                <w:rFonts w:hint="eastAsia"/>
                <w:i/>
                <w:sz w:val="24"/>
              </w:rPr>
              <w:t>.</w:t>
            </w:r>
            <w:r>
              <w:rPr>
                <w:rFonts w:hint="eastAsia"/>
                <w:sz w:val="24"/>
              </w:rPr>
              <w:t xml:space="preserve"> </w:t>
            </w:r>
            <w:r>
              <w:rPr>
                <w:sz w:val="24"/>
              </w:rPr>
              <w:t>Chatham, NJ: Chatham House, 1996, pp. 149-164</w:t>
            </w:r>
            <w:r>
              <w:rPr>
                <w:rFonts w:hint="eastAsia"/>
                <w:sz w:val="24"/>
              </w:rPr>
              <w:t>.</w:t>
            </w:r>
          </w:p>
          <w:p w14:paraId="74045BA1">
            <w:pPr>
              <w:rPr>
                <w:sz w:val="24"/>
              </w:rPr>
            </w:pPr>
          </w:p>
          <w:p w14:paraId="5AFCD7D6">
            <w:pPr>
              <w:rPr>
                <w:sz w:val="24"/>
              </w:rPr>
            </w:pPr>
            <w:r>
              <w:rPr>
                <w:rFonts w:hint="eastAsia"/>
                <w:sz w:val="24"/>
              </w:rPr>
              <w:t>W</w:t>
            </w:r>
            <w:r>
              <w:rPr>
                <w:sz w:val="24"/>
              </w:rPr>
              <w:t>eek 11: Documentary (followed by discussion and debate)</w:t>
            </w:r>
          </w:p>
          <w:p w14:paraId="3AE14D30">
            <w:pPr>
              <w:rPr>
                <w:rFonts w:hint="eastAsia"/>
                <w:sz w:val="24"/>
              </w:rPr>
            </w:pPr>
          </w:p>
          <w:p w14:paraId="6B163F0F">
            <w:pPr>
              <w:rPr>
                <w:sz w:val="24"/>
              </w:rPr>
            </w:pPr>
            <w:r>
              <w:rPr>
                <w:sz w:val="24"/>
              </w:rPr>
              <w:t>W</w:t>
            </w:r>
            <w:r>
              <w:rPr>
                <w:rFonts w:hint="eastAsia"/>
                <w:sz w:val="24"/>
              </w:rPr>
              <w:t>eek 1</w:t>
            </w:r>
            <w:r>
              <w:rPr>
                <w:sz w:val="24"/>
              </w:rPr>
              <w:t xml:space="preserve">2: Legislature </w:t>
            </w:r>
            <w:r>
              <w:rPr>
                <w:rFonts w:hint="eastAsia"/>
                <w:sz w:val="24"/>
              </w:rPr>
              <w:t>and</w:t>
            </w:r>
            <w:r>
              <w:rPr>
                <w:sz w:val="24"/>
              </w:rPr>
              <w:t xml:space="preserve"> Political Representation</w:t>
            </w:r>
          </w:p>
          <w:p w14:paraId="00E78E3E">
            <w:pPr>
              <w:rPr>
                <w:sz w:val="24"/>
              </w:rPr>
            </w:pPr>
            <w:r>
              <w:rPr>
                <w:sz w:val="24"/>
              </w:rPr>
              <w:t xml:space="preserve">Kenneth Newton and Jan W. van Deth. 2010. </w:t>
            </w:r>
            <w:r>
              <w:rPr>
                <w:i/>
                <w:sz w:val="24"/>
              </w:rPr>
              <w:t>Foundations of Comparative Politics</w:t>
            </w:r>
            <w:r>
              <w:rPr>
                <w:sz w:val="24"/>
              </w:rPr>
              <w:t xml:space="preserve"> 2nd</w:t>
            </w:r>
          </w:p>
          <w:p w14:paraId="78392222">
            <w:pPr>
              <w:rPr>
                <w:sz w:val="24"/>
              </w:rPr>
            </w:pPr>
            <w:r>
              <w:rPr>
                <w:sz w:val="24"/>
              </w:rPr>
              <w:t>Edition. New York: Cambridge University Press. Ch 7. pp.134-150.</w:t>
            </w:r>
          </w:p>
          <w:p w14:paraId="7EE89E61">
            <w:pPr>
              <w:rPr>
                <w:sz w:val="24"/>
              </w:rPr>
            </w:pPr>
            <w:r>
              <w:rPr>
                <w:sz w:val="24"/>
              </w:rPr>
              <w:t>Wängnerud, Lena. 2009. “Women in Parliaments: Descriptive and Substantive Representation”</w:t>
            </w:r>
            <w:r>
              <w:t xml:space="preserve">, </w:t>
            </w:r>
            <w:r>
              <w:rPr>
                <w:i/>
                <w:sz w:val="24"/>
              </w:rPr>
              <w:t>Annual Review of Political Science</w:t>
            </w:r>
            <w:r>
              <w:rPr>
                <w:sz w:val="24"/>
              </w:rPr>
              <w:t xml:space="preserve"> 12:51-6</w:t>
            </w:r>
          </w:p>
          <w:p w14:paraId="5B2EA715">
            <w:pPr>
              <w:rPr>
                <w:sz w:val="24"/>
              </w:rPr>
            </w:pPr>
          </w:p>
          <w:p w14:paraId="5F726073">
            <w:pPr>
              <w:rPr>
                <w:sz w:val="24"/>
              </w:rPr>
            </w:pPr>
            <w:r>
              <w:rPr>
                <w:sz w:val="24"/>
              </w:rPr>
              <w:t>W</w:t>
            </w:r>
            <w:r>
              <w:rPr>
                <w:rFonts w:hint="eastAsia"/>
                <w:sz w:val="24"/>
              </w:rPr>
              <w:t>eek 1</w:t>
            </w:r>
            <w:r>
              <w:rPr>
                <w:sz w:val="24"/>
              </w:rPr>
              <w:t>3</w:t>
            </w:r>
            <w:r>
              <w:rPr>
                <w:rFonts w:hint="eastAsia"/>
                <w:sz w:val="24"/>
              </w:rPr>
              <w:t xml:space="preserve">: </w:t>
            </w:r>
            <w:r>
              <w:rPr>
                <w:sz w:val="24"/>
              </w:rPr>
              <w:t>Forms of Democratic Government (1): Preisdentialism V. Parliamentarism</w:t>
            </w:r>
          </w:p>
          <w:p w14:paraId="5285A3C9">
            <w:pPr>
              <w:rPr>
                <w:sz w:val="24"/>
              </w:rPr>
            </w:pPr>
            <w:r>
              <w:rPr>
                <w:sz w:val="24"/>
              </w:rPr>
              <w:t xml:space="preserve">Cheibub, J. A. n. 2007. </w:t>
            </w:r>
            <w:r>
              <w:rPr>
                <w:i/>
                <w:sz w:val="24"/>
              </w:rPr>
              <w:t>Presidentialism, parliamentarism, and democracy</w:t>
            </w:r>
            <w:r>
              <w:rPr>
                <w:sz w:val="24"/>
              </w:rPr>
              <w:t xml:space="preserve">. New York, NY, Cambridge University Press. Ch 2. </w:t>
            </w:r>
          </w:p>
          <w:p w14:paraId="7D8CB10B">
            <w:pPr>
              <w:rPr>
                <w:sz w:val="24"/>
              </w:rPr>
            </w:pPr>
            <w:r>
              <w:rPr>
                <w:sz w:val="24"/>
              </w:rPr>
              <w:t xml:space="preserve">Linz, Juan J. 1990. “The Perils of Presidentialism.” </w:t>
            </w:r>
            <w:r>
              <w:rPr>
                <w:i/>
                <w:sz w:val="24"/>
              </w:rPr>
              <w:t>Journal of Democracy</w:t>
            </w:r>
            <w:r>
              <w:rPr>
                <w:sz w:val="24"/>
              </w:rPr>
              <w:t xml:space="preserve"> 1 (1): 51-69.</w:t>
            </w:r>
          </w:p>
          <w:p w14:paraId="1127A07A">
            <w:pPr>
              <w:rPr>
                <w:rFonts w:hint="eastAsia"/>
                <w:sz w:val="24"/>
              </w:rPr>
            </w:pPr>
            <w:r>
              <w:rPr>
                <w:sz w:val="24"/>
              </w:rPr>
              <w:t>D. Horowitz. 1990. “Comparing Democratic Systems,”</w:t>
            </w:r>
            <w:r>
              <w:rPr>
                <w:i/>
                <w:sz w:val="24"/>
              </w:rPr>
              <w:t xml:space="preserve"> Journal of Democracy</w:t>
            </w:r>
            <w:r>
              <w:rPr>
                <w:sz w:val="24"/>
              </w:rPr>
              <w:t xml:space="preserve"> 1 (4).</w:t>
            </w:r>
          </w:p>
          <w:p w14:paraId="1536357F">
            <w:pPr>
              <w:rPr>
                <w:sz w:val="24"/>
              </w:rPr>
            </w:pPr>
            <w:r>
              <w:rPr>
                <w:sz w:val="24"/>
              </w:rPr>
              <w:t xml:space="preserve">Elgie, Robert. 2016. “Three Waves of Semi-Presidential Studies,” </w:t>
            </w:r>
            <w:r>
              <w:rPr>
                <w:i/>
                <w:sz w:val="24"/>
              </w:rPr>
              <w:t>Democratization</w:t>
            </w:r>
            <w:r>
              <w:rPr>
                <w:sz w:val="24"/>
              </w:rPr>
              <w:t xml:space="preserve"> 23(1), pp. 49-70.</w:t>
            </w:r>
          </w:p>
          <w:p w14:paraId="65258D92">
            <w:pPr>
              <w:rPr>
                <w:rFonts w:hint="eastAsia"/>
                <w:sz w:val="24"/>
              </w:rPr>
            </w:pPr>
            <w:r>
              <w:rPr>
                <w:sz w:val="24"/>
              </w:rPr>
              <w:t xml:space="preserve"> </w:t>
            </w:r>
          </w:p>
          <w:p w14:paraId="7064CE5A">
            <w:pPr>
              <w:rPr>
                <w:sz w:val="24"/>
              </w:rPr>
            </w:pPr>
            <w:r>
              <w:rPr>
                <w:sz w:val="24"/>
              </w:rPr>
              <w:t>W</w:t>
            </w:r>
            <w:r>
              <w:rPr>
                <w:rFonts w:hint="eastAsia"/>
                <w:sz w:val="24"/>
              </w:rPr>
              <w:t>eek 1</w:t>
            </w:r>
            <w:r>
              <w:rPr>
                <w:sz w:val="24"/>
              </w:rPr>
              <w:t>4</w:t>
            </w:r>
            <w:r>
              <w:rPr>
                <w:rFonts w:hint="eastAsia"/>
                <w:sz w:val="24"/>
              </w:rPr>
              <w:t xml:space="preserve">: </w:t>
            </w:r>
            <w:r>
              <w:rPr>
                <w:sz w:val="24"/>
              </w:rPr>
              <w:t>Forms of Democratic Government (2): Unitary V. Federal System</w:t>
            </w:r>
          </w:p>
          <w:p w14:paraId="3A27437C">
            <w:pPr>
              <w:rPr>
                <w:sz w:val="24"/>
              </w:rPr>
            </w:pPr>
            <w:r>
              <w:rPr>
                <w:rFonts w:hint="eastAsia"/>
                <w:sz w:val="24"/>
              </w:rPr>
              <w:t>Norris</w:t>
            </w:r>
            <w:r>
              <w:rPr>
                <w:sz w:val="24"/>
              </w:rPr>
              <w:t xml:space="preserve">, </w:t>
            </w:r>
            <w:r>
              <w:rPr>
                <w:rFonts w:hint="eastAsia"/>
                <w:sz w:val="24"/>
              </w:rPr>
              <w:t>Pippa. 2009.</w:t>
            </w:r>
            <w:r>
              <w:rPr>
                <w:rFonts w:hint="eastAsia"/>
                <w:i/>
                <w:sz w:val="24"/>
              </w:rPr>
              <w:t xml:space="preserve"> Driving Democracy: Do Power-sharing Institutions Work?</w:t>
            </w:r>
            <w:r>
              <w:rPr>
                <w:rFonts w:hint="eastAsia"/>
                <w:sz w:val="24"/>
              </w:rPr>
              <w:t xml:space="preserve"> New</w:t>
            </w:r>
            <w:r>
              <w:rPr>
                <w:sz w:val="24"/>
              </w:rPr>
              <w:t xml:space="preserve"> York: Cambridge University Press. Ch 7</w:t>
            </w:r>
          </w:p>
          <w:p w14:paraId="36BF06EE">
            <w:pPr>
              <w:rPr>
                <w:sz w:val="24"/>
              </w:rPr>
            </w:pPr>
            <w:r>
              <w:rPr>
                <w:sz w:val="24"/>
              </w:rPr>
              <w:t xml:space="preserve">Stepan, Alfred. 1999. “Federalism and Democracy: Beyond the U.S. Model.” </w:t>
            </w:r>
            <w:r>
              <w:rPr>
                <w:i/>
                <w:sz w:val="24"/>
              </w:rPr>
              <w:t>Journal of Democracy</w:t>
            </w:r>
            <w:r>
              <w:rPr>
                <w:sz w:val="24"/>
              </w:rPr>
              <w:t xml:space="preserve"> 10 (4): 19-34.</w:t>
            </w:r>
          </w:p>
          <w:p w14:paraId="76C0A1EA">
            <w:pPr>
              <w:rPr>
                <w:sz w:val="24"/>
              </w:rPr>
            </w:pPr>
            <w:r>
              <w:rPr>
                <w:sz w:val="24"/>
              </w:rPr>
              <w:t xml:space="preserve">Rodden, Jonathan. 2004. “Comparative federalism and decentralization: On meaning and measurement.” </w:t>
            </w:r>
            <w:r>
              <w:rPr>
                <w:i/>
                <w:sz w:val="24"/>
              </w:rPr>
              <w:t xml:space="preserve">Comparative Politics </w:t>
            </w:r>
            <w:r>
              <w:rPr>
                <w:sz w:val="24"/>
              </w:rPr>
              <w:t>36 (4).</w:t>
            </w:r>
          </w:p>
          <w:p w14:paraId="1D9EC186">
            <w:pPr>
              <w:rPr>
                <w:sz w:val="24"/>
              </w:rPr>
            </w:pPr>
          </w:p>
          <w:p w14:paraId="31938703">
            <w:pPr>
              <w:rPr>
                <w:sz w:val="24"/>
              </w:rPr>
            </w:pPr>
            <w:r>
              <w:rPr>
                <w:sz w:val="24"/>
              </w:rPr>
              <w:t>W</w:t>
            </w:r>
            <w:r>
              <w:rPr>
                <w:rFonts w:hint="eastAsia"/>
                <w:sz w:val="24"/>
              </w:rPr>
              <w:t>eek 1</w:t>
            </w:r>
            <w:r>
              <w:rPr>
                <w:sz w:val="24"/>
              </w:rPr>
              <w:t>5</w:t>
            </w:r>
            <w:r>
              <w:rPr>
                <w:rFonts w:hint="eastAsia"/>
                <w:sz w:val="24"/>
              </w:rPr>
              <w:t>：C</w:t>
            </w:r>
            <w:r>
              <w:rPr>
                <w:sz w:val="24"/>
              </w:rPr>
              <w:t>hina in Comparative Politics</w:t>
            </w:r>
          </w:p>
          <w:p w14:paraId="250BBA5F">
            <w:pPr>
              <w:rPr>
                <w:sz w:val="24"/>
              </w:rPr>
            </w:pPr>
            <w:r>
              <w:rPr>
                <w:sz w:val="24"/>
              </w:rPr>
              <w:t>Tsai, Lily L. 2017. “Bringing in China:</w:t>
            </w:r>
            <w:r>
              <w:rPr>
                <w:rFonts w:hint="eastAsia"/>
                <w:sz w:val="24"/>
              </w:rPr>
              <w:t xml:space="preserve"> </w:t>
            </w:r>
            <w:r>
              <w:rPr>
                <w:sz w:val="24"/>
              </w:rPr>
              <w:t>Insights for Building</w:t>
            </w:r>
            <w:r>
              <w:rPr>
                <w:rFonts w:hint="eastAsia"/>
                <w:sz w:val="24"/>
              </w:rPr>
              <w:t xml:space="preserve"> </w:t>
            </w:r>
            <w:r>
              <w:rPr>
                <w:sz w:val="24"/>
              </w:rPr>
              <w:t>Comparative Political</w:t>
            </w:r>
            <w:r>
              <w:rPr>
                <w:rFonts w:hint="eastAsia"/>
                <w:sz w:val="24"/>
              </w:rPr>
              <w:t xml:space="preserve"> </w:t>
            </w:r>
            <w:r>
              <w:rPr>
                <w:sz w:val="24"/>
              </w:rPr>
              <w:t>Theory.”</w:t>
            </w:r>
            <w:r>
              <w:rPr>
                <w:i/>
                <w:sz w:val="24"/>
              </w:rPr>
              <w:t xml:space="preserve"> Comparative Political Studies</w:t>
            </w:r>
            <w:r>
              <w:rPr>
                <w:rFonts w:hint="eastAsia"/>
                <w:sz w:val="24"/>
              </w:rPr>
              <w:t xml:space="preserve"> </w:t>
            </w:r>
            <w:r>
              <w:rPr>
                <w:sz w:val="24"/>
              </w:rPr>
              <w:t>50(3) 295–</w:t>
            </w:r>
            <w:r>
              <w:rPr>
                <w:rFonts w:hint="eastAsia"/>
                <w:sz w:val="24"/>
              </w:rPr>
              <w:t xml:space="preserve"> </w:t>
            </w:r>
            <w:r>
              <w:rPr>
                <w:sz w:val="24"/>
              </w:rPr>
              <w:t>328</w:t>
            </w:r>
          </w:p>
          <w:p w14:paraId="477C1156">
            <w:pPr>
              <w:rPr>
                <w:sz w:val="24"/>
              </w:rPr>
            </w:pPr>
            <w:r>
              <w:rPr>
                <w:rFonts w:hint="eastAsia"/>
                <w:sz w:val="24"/>
              </w:rPr>
              <w:t>Z</w:t>
            </w:r>
            <w:r>
              <w:rPr>
                <w:sz w:val="24"/>
              </w:rPr>
              <w:t xml:space="preserve">hengxu Wang. </w:t>
            </w:r>
            <w:r>
              <w:rPr>
                <w:rFonts w:hint="eastAsia"/>
                <w:sz w:val="24"/>
              </w:rPr>
              <w:t>2016.</w:t>
            </w:r>
            <w:r>
              <w:rPr>
                <w:sz w:val="24"/>
              </w:rPr>
              <w:t xml:space="preserve"> “With the Rise of China, What’s New for Comparative</w:t>
            </w:r>
            <w:r>
              <w:rPr>
                <w:rFonts w:hint="eastAsia"/>
                <w:sz w:val="24"/>
              </w:rPr>
              <w:t xml:space="preserve"> </w:t>
            </w:r>
            <w:r>
              <w:rPr>
                <w:sz w:val="24"/>
              </w:rPr>
              <w:t xml:space="preserve">Politics?” </w:t>
            </w:r>
            <w:r>
              <w:rPr>
                <w:i/>
                <w:sz w:val="24"/>
              </w:rPr>
              <w:t xml:space="preserve">Chinese Political Science Review </w:t>
            </w:r>
            <w:r>
              <w:rPr>
                <w:sz w:val="24"/>
              </w:rPr>
              <w:t>1: 506-521.</w:t>
            </w:r>
          </w:p>
          <w:p w14:paraId="477CD122">
            <w:pPr>
              <w:rPr>
                <w:rFonts w:hint="eastAsia"/>
                <w:sz w:val="24"/>
              </w:rPr>
            </w:pPr>
          </w:p>
          <w:p w14:paraId="7918B8CF">
            <w:pPr>
              <w:rPr>
                <w:rFonts w:hint="eastAsia"/>
                <w:sz w:val="24"/>
              </w:rPr>
            </w:pPr>
            <w:r>
              <w:rPr>
                <w:sz w:val="24"/>
              </w:rPr>
              <w:t>Week</w:t>
            </w:r>
            <w:r>
              <w:rPr>
                <w:rFonts w:hint="default"/>
                <w:sz w:val="24"/>
                <w:lang w:val="en-US"/>
              </w:rPr>
              <w:t xml:space="preserve"> </w:t>
            </w:r>
            <w:r>
              <w:rPr>
                <w:sz w:val="24"/>
              </w:rPr>
              <w:t>16</w:t>
            </w:r>
            <w:r>
              <w:rPr>
                <w:rFonts w:hint="default"/>
                <w:sz w:val="24"/>
                <w:lang w:val="en-US"/>
              </w:rPr>
              <w:t xml:space="preserve">: </w:t>
            </w:r>
            <w:r>
              <w:rPr>
                <w:sz w:val="24"/>
              </w:rPr>
              <w:t xml:space="preserve"> How to Write a Thesis in Comparative Politics</w:t>
            </w:r>
          </w:p>
          <w:p w14:paraId="30BDD9BD">
            <w:pPr>
              <w:rPr>
                <w:b/>
                <w:sz w:val="24"/>
              </w:rPr>
            </w:pPr>
          </w:p>
          <w:p w14:paraId="56021BAA">
            <w:pPr>
              <w:rPr>
                <w:rFonts w:hint="eastAsia"/>
                <w:sz w:val="24"/>
              </w:rPr>
            </w:pPr>
          </w:p>
        </w:tc>
      </w:tr>
      <w:tr w14:paraId="7BE12D56">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289" w:hRule="atLeast"/>
        </w:trPr>
        <w:tc>
          <w:tcPr>
            <w:tcW w:w="8943" w:type="dxa"/>
            <w:gridSpan w:val="7"/>
            <w:tcBorders>
              <w:top w:val="single" w:color="auto" w:sz="4" w:space="0"/>
              <w:bottom w:val="single" w:color="auto" w:sz="4" w:space="0"/>
            </w:tcBorders>
            <w:noWrap w:val="0"/>
            <w:vAlign w:val="top"/>
          </w:tcPr>
          <w:p w14:paraId="246DB8DA">
            <w:pPr>
              <w:spacing w:before="156" w:beforeLines="50"/>
              <w:ind w:left="-141" w:leftChars="-67" w:firstLine="211" w:firstLineChars="100"/>
              <w:rPr>
                <w:rFonts w:ascii="SimSun" w:cs="SimSun"/>
                <w:b/>
                <w:szCs w:val="21"/>
                <w:lang w:val="zh-CN"/>
              </w:rPr>
            </w:pPr>
            <w:r>
              <w:rPr>
                <w:rFonts w:hint="eastAsia" w:ascii="SimSun" w:cs="SimSun"/>
                <w:b/>
                <w:szCs w:val="21"/>
                <w:lang w:val="zh-CN"/>
              </w:rPr>
              <w:t>课内外讨论或练习、实践、体验等环节设计：</w:t>
            </w:r>
          </w:p>
          <w:p w14:paraId="2F815803">
            <w:pPr>
              <w:rPr>
                <w:rFonts w:hint="eastAsia" w:ascii="STKaiti" w:hAnsi="STKaiti" w:eastAsia="STKaiti"/>
              </w:rPr>
            </w:pPr>
            <w:r>
              <w:rPr>
                <w:sz w:val="24"/>
              </w:rPr>
              <w:t>S</w:t>
            </w:r>
            <w:r>
              <w:rPr>
                <w:rFonts w:hint="eastAsia"/>
                <w:sz w:val="24"/>
              </w:rPr>
              <w:t xml:space="preserve">tudents are required to submit </w:t>
            </w:r>
            <w:r>
              <w:rPr>
                <w:sz w:val="24"/>
              </w:rPr>
              <w:t xml:space="preserve">three </w:t>
            </w:r>
            <w:r>
              <w:rPr>
                <w:rFonts w:hint="eastAsia"/>
                <w:sz w:val="24"/>
              </w:rPr>
              <w:t xml:space="preserve"> memos based on readings throughout the semester</w:t>
            </w:r>
          </w:p>
        </w:tc>
      </w:tr>
      <w:tr w14:paraId="6DE1021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260" w:hRule="atLeast"/>
        </w:trPr>
        <w:tc>
          <w:tcPr>
            <w:tcW w:w="8943" w:type="dxa"/>
            <w:gridSpan w:val="7"/>
            <w:tcBorders>
              <w:top w:val="single" w:color="auto" w:sz="4" w:space="0"/>
              <w:bottom w:val="single" w:color="auto" w:sz="4" w:space="0"/>
            </w:tcBorders>
            <w:noWrap w:val="0"/>
            <w:vAlign w:val="top"/>
          </w:tcPr>
          <w:p w14:paraId="391D9B1D">
            <w:pPr>
              <w:spacing w:before="156" w:beforeLines="50"/>
              <w:ind w:left="-141" w:leftChars="-67" w:firstLine="211" w:firstLineChars="100"/>
              <w:rPr>
                <w:rFonts w:hint="eastAsia" w:ascii="SimSun" w:cs="SimSun"/>
                <w:b/>
                <w:szCs w:val="21"/>
                <w:lang w:val="zh-CN"/>
              </w:rPr>
            </w:pPr>
            <w:r>
              <w:rPr>
                <w:rFonts w:hint="eastAsia" w:ascii="SimSun" w:cs="SimSun"/>
                <w:b/>
                <w:szCs w:val="21"/>
                <w:lang w:val="zh-CN"/>
              </w:rPr>
              <w:t>如需配备助教，注明助教工作内容：</w:t>
            </w:r>
          </w:p>
          <w:p w14:paraId="161231E3">
            <w:pPr>
              <w:rPr>
                <w:rFonts w:ascii="SimSun" w:cs="SimSun"/>
                <w:b/>
                <w:szCs w:val="21"/>
              </w:rPr>
            </w:pPr>
            <w:r>
              <w:rPr>
                <w:rFonts w:hint="eastAsia"/>
                <w:sz w:val="24"/>
              </w:rPr>
              <w:t xml:space="preserve">One teaching assistant: prepare course material; </w:t>
            </w:r>
            <w:r>
              <w:rPr>
                <w:sz w:val="24"/>
              </w:rPr>
              <w:t>student communication; attendance check; manage e-learning system; organize class discussion; monitor exam</w:t>
            </w:r>
          </w:p>
        </w:tc>
      </w:tr>
      <w:tr w14:paraId="6DEB3769">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383" w:hRule="atLeast"/>
        </w:trPr>
        <w:tc>
          <w:tcPr>
            <w:tcW w:w="8943" w:type="dxa"/>
            <w:gridSpan w:val="7"/>
            <w:noWrap w:val="0"/>
            <w:vAlign w:val="top"/>
          </w:tcPr>
          <w:p w14:paraId="1EC488B4">
            <w:pPr>
              <w:rPr>
                <w:rFonts w:hint="eastAsia" w:ascii="SimSun"/>
                <w:b/>
              </w:rPr>
            </w:pPr>
            <w:r>
              <w:rPr>
                <w:rFonts w:hint="eastAsia" w:ascii="SimSun"/>
                <w:b/>
              </w:rPr>
              <w:t>考核和评价方式（</w:t>
            </w:r>
            <w:r>
              <w:rPr>
                <w:rFonts w:hint="eastAsia" w:ascii="Microsoft YaHei UI" w:hAnsi="Microsoft YaHei UI" w:eastAsia="Microsoft YaHei UI"/>
                <w:color w:val="000000"/>
                <w:szCs w:val="21"/>
                <w:shd w:val="clear" w:color="auto" w:fill="FFFFFF"/>
              </w:rPr>
              <w:t>提供学生课程最终成绩的分数组成，体现形成性的评价过程</w:t>
            </w:r>
            <w:r>
              <w:rPr>
                <w:rFonts w:hint="eastAsia" w:ascii="SimSun"/>
                <w:b/>
              </w:rPr>
              <w:t xml:space="preserve">）: </w:t>
            </w:r>
          </w:p>
          <w:p w14:paraId="0F26825D">
            <w:pPr>
              <w:rPr>
                <w:rFonts w:hint="eastAsia"/>
                <w:sz w:val="24"/>
              </w:rPr>
            </w:pPr>
            <w:r>
              <w:rPr>
                <w:rFonts w:hint="eastAsia"/>
                <w:sz w:val="24"/>
              </w:rPr>
              <w:t>•</w:t>
            </w:r>
            <w:r>
              <w:rPr>
                <w:sz w:val="24"/>
              </w:rPr>
              <w:tab/>
            </w:r>
            <w:r>
              <w:rPr>
                <w:sz w:val="24"/>
              </w:rPr>
              <w:t>Attendance</w:t>
            </w:r>
            <w:r>
              <w:rPr>
                <w:rFonts w:hint="eastAsia"/>
                <w:sz w:val="24"/>
              </w:rPr>
              <w:t xml:space="preserve"> (</w:t>
            </w:r>
            <w:r>
              <w:rPr>
                <w:rFonts w:hint="default"/>
                <w:sz w:val="24"/>
                <w:lang w:val="en-US"/>
              </w:rPr>
              <w:t>3</w:t>
            </w:r>
            <w:r>
              <w:rPr>
                <w:rFonts w:hint="eastAsia"/>
                <w:sz w:val="24"/>
              </w:rPr>
              <w:t xml:space="preserve">0%).  </w:t>
            </w:r>
          </w:p>
          <w:p w14:paraId="53B62814">
            <w:pPr>
              <w:rPr>
                <w:rFonts w:hint="eastAsia"/>
                <w:sz w:val="24"/>
              </w:rPr>
            </w:pPr>
            <w:r>
              <w:rPr>
                <w:rFonts w:hint="eastAsia"/>
                <w:sz w:val="24"/>
              </w:rPr>
              <w:t>•</w:t>
            </w:r>
            <w:r>
              <w:rPr>
                <w:sz w:val="24"/>
              </w:rPr>
              <w:tab/>
            </w:r>
            <w:r>
              <w:rPr>
                <w:rFonts w:hint="eastAsia"/>
                <w:sz w:val="24"/>
              </w:rPr>
              <w:t>Memos (</w:t>
            </w:r>
            <w:r>
              <w:rPr>
                <w:rFonts w:hint="default"/>
                <w:sz w:val="24"/>
                <w:lang w:val="en-US"/>
              </w:rPr>
              <w:t>3</w:t>
            </w:r>
            <w:r>
              <w:rPr>
                <w:rFonts w:hint="eastAsia"/>
                <w:sz w:val="24"/>
              </w:rPr>
              <w:t xml:space="preserve">0%). </w:t>
            </w:r>
          </w:p>
          <w:p w14:paraId="6E3951A6">
            <w:pPr>
              <w:rPr>
                <w:rFonts w:hint="eastAsia"/>
                <w:sz w:val="24"/>
              </w:rPr>
            </w:pPr>
            <w:r>
              <w:rPr>
                <w:rFonts w:hint="eastAsia"/>
                <w:sz w:val="24"/>
              </w:rPr>
              <w:t>•</w:t>
            </w:r>
            <w:r>
              <w:rPr>
                <w:sz w:val="24"/>
              </w:rPr>
              <w:tab/>
            </w:r>
            <w:r>
              <w:rPr>
                <w:rFonts w:hint="eastAsia"/>
                <w:sz w:val="24"/>
              </w:rPr>
              <w:t>Final P</w:t>
            </w:r>
            <w:r>
              <w:rPr>
                <w:sz w:val="24"/>
              </w:rPr>
              <w:t>aper</w:t>
            </w:r>
            <w:r>
              <w:rPr>
                <w:rFonts w:hint="eastAsia"/>
                <w:sz w:val="24"/>
              </w:rPr>
              <w:t xml:space="preserve"> (</w:t>
            </w:r>
            <w:r>
              <w:rPr>
                <w:rFonts w:hint="default"/>
                <w:sz w:val="24"/>
                <w:lang w:val="en-US"/>
              </w:rPr>
              <w:t>4</w:t>
            </w:r>
            <w:r>
              <w:rPr>
                <w:rFonts w:hint="eastAsia"/>
                <w:sz w:val="24"/>
              </w:rPr>
              <w:t>0%).</w:t>
            </w:r>
          </w:p>
        </w:tc>
      </w:tr>
      <w:tr w14:paraId="6C49A22A">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383" w:hRule="atLeast"/>
        </w:trPr>
        <w:tc>
          <w:tcPr>
            <w:tcW w:w="8943" w:type="dxa"/>
            <w:gridSpan w:val="7"/>
            <w:noWrap w:val="0"/>
            <w:vAlign w:val="top"/>
          </w:tcPr>
          <w:p w14:paraId="45E3F90E">
            <w:pPr>
              <w:pStyle w:val="24"/>
              <w:rPr>
                <w:rFonts w:hint="eastAsia"/>
                <w:sz w:val="24"/>
              </w:rPr>
            </w:pPr>
            <w:r>
              <w:rPr>
                <w:rFonts w:hint="eastAsia"/>
              </w:rPr>
              <w:t>教材和教学参考资料（</w:t>
            </w:r>
            <w:r>
              <w:rPr>
                <w:rFonts w:hint="eastAsia" w:ascii="Microsoft YaHei UI" w:hAnsi="Microsoft YaHei UI" w:eastAsia="Microsoft YaHei UI"/>
                <w:color w:val="000000"/>
                <w:szCs w:val="21"/>
                <w:shd w:val="clear" w:color="auto" w:fill="FFFFFF"/>
              </w:rPr>
              <w:t>包括作者、书名、出版社和出版时间</w:t>
            </w:r>
            <w:r>
              <w:rPr>
                <w:rFonts w:hint="eastAsia"/>
              </w:rPr>
              <w:t>）：</w:t>
            </w:r>
          </w:p>
          <w:p w14:paraId="65A62928">
            <w:pPr>
              <w:rPr>
                <w:sz w:val="24"/>
              </w:rPr>
            </w:pPr>
            <w:r>
              <w:rPr>
                <w:sz w:val="24"/>
              </w:rPr>
              <w:t xml:space="preserve">Kenneth Newton and Jan W. van Deth. 2010. </w:t>
            </w:r>
            <w:r>
              <w:rPr>
                <w:i/>
                <w:sz w:val="24"/>
              </w:rPr>
              <w:t>Foundations of Comparative Politics</w:t>
            </w:r>
            <w:r>
              <w:rPr>
                <w:sz w:val="24"/>
              </w:rPr>
              <w:t xml:space="preserve"> 2nd Edition. New York: Cambridge University Press.</w:t>
            </w:r>
          </w:p>
          <w:p w14:paraId="5998ED35">
            <w:pPr>
              <w:rPr>
                <w:rFonts w:hint="eastAsia"/>
                <w:sz w:val="24"/>
              </w:rPr>
            </w:pPr>
          </w:p>
          <w:p w14:paraId="030C9F45">
            <w:pPr>
              <w:pStyle w:val="24"/>
              <w:rPr>
                <w:sz w:val="24"/>
              </w:rPr>
            </w:pPr>
            <w:r>
              <w:rPr>
                <w:kern w:val="0"/>
                <w:sz w:val="24"/>
              </w:rPr>
              <w:fldChar w:fldCharType="begin"/>
            </w:r>
            <w:r>
              <w:rPr>
                <w:kern w:val="0"/>
                <w:sz w:val="24"/>
              </w:rPr>
              <w:instrText xml:space="preserve"> HYPERLINK "https://www.amazon.com/s/ref=dp_byline_sr_book_1?ie=UTF8&amp;text=G.+Bingham+Powell+Jr.&amp;search-alias=books&amp;field-author=G.+Bingham+Powell+Jr.&amp;sort=relevancerank" </w:instrText>
            </w:r>
            <w:r>
              <w:rPr>
                <w:kern w:val="0"/>
                <w:sz w:val="24"/>
              </w:rPr>
              <w:fldChar w:fldCharType="separate"/>
            </w:r>
            <w:r>
              <w:rPr>
                <w:kern w:val="0"/>
                <w:sz w:val="24"/>
              </w:rPr>
              <w:t>G. Bingham Powell Jr.</w:t>
            </w:r>
            <w:r>
              <w:rPr>
                <w:kern w:val="0"/>
                <w:sz w:val="24"/>
              </w:rPr>
              <w:fldChar w:fldCharType="end"/>
            </w:r>
            <w:r>
              <w:rPr>
                <w:kern w:val="0"/>
                <w:sz w:val="24"/>
              </w:rPr>
              <w:t>,‎ </w:t>
            </w:r>
            <w:r>
              <w:rPr>
                <w:kern w:val="0"/>
                <w:sz w:val="24"/>
              </w:rPr>
              <w:fldChar w:fldCharType="begin"/>
            </w:r>
            <w:r>
              <w:rPr>
                <w:kern w:val="0"/>
                <w:sz w:val="24"/>
              </w:rPr>
              <w:instrText xml:space="preserve"> HYPERLINK "https://www.amazon.com/s/ref=dp_byline_sr_book_2?ie=UTF8&amp;text=Russell+J.+Dalton&amp;search-alias=books&amp;field-author=Russell+J.+Dalton&amp;sort=relevancerank" </w:instrText>
            </w:r>
            <w:r>
              <w:rPr>
                <w:kern w:val="0"/>
                <w:sz w:val="24"/>
              </w:rPr>
              <w:fldChar w:fldCharType="separate"/>
            </w:r>
            <w:r>
              <w:rPr>
                <w:kern w:val="0"/>
                <w:sz w:val="24"/>
              </w:rPr>
              <w:t>Russell J. Dalton</w:t>
            </w:r>
            <w:r>
              <w:rPr>
                <w:kern w:val="0"/>
                <w:sz w:val="24"/>
              </w:rPr>
              <w:fldChar w:fldCharType="end"/>
            </w:r>
            <w:r>
              <w:rPr>
                <w:kern w:val="0"/>
                <w:sz w:val="24"/>
              </w:rPr>
              <w:t xml:space="preserve">, and </w:t>
            </w:r>
            <w:r>
              <w:rPr>
                <w:kern w:val="0"/>
                <w:sz w:val="24"/>
              </w:rPr>
              <w:fldChar w:fldCharType="begin"/>
            </w:r>
            <w:r>
              <w:rPr>
                <w:kern w:val="0"/>
                <w:sz w:val="24"/>
              </w:rPr>
              <w:instrText xml:space="preserve"> HYPERLINK "https://www.amazon.com/s/ref=dp_byline_sr_book_3?ie=UTF8&amp;text=Kaare+Strom&amp;search-alias=books&amp;field-author=Kaare+Strom&amp;sort=relevancerank" </w:instrText>
            </w:r>
            <w:r>
              <w:rPr>
                <w:kern w:val="0"/>
                <w:sz w:val="24"/>
              </w:rPr>
              <w:fldChar w:fldCharType="separate"/>
            </w:r>
            <w:r>
              <w:rPr>
                <w:kern w:val="0"/>
                <w:sz w:val="24"/>
              </w:rPr>
              <w:t>Kaare Strom</w:t>
            </w:r>
            <w:r>
              <w:rPr>
                <w:kern w:val="0"/>
                <w:sz w:val="24"/>
              </w:rPr>
              <w:fldChar w:fldCharType="end"/>
            </w:r>
            <w:r>
              <w:rPr>
                <w:kern w:val="0"/>
                <w:sz w:val="24"/>
              </w:rPr>
              <w:t xml:space="preserve"> (2014) </w:t>
            </w:r>
            <w:r>
              <w:rPr>
                <w:bCs/>
                <w:i/>
                <w:kern w:val="36"/>
                <w:sz w:val="24"/>
              </w:rPr>
              <w:t>Comparative Politics Today: A World View (11th Ed).</w:t>
            </w:r>
            <w:r>
              <w:rPr>
                <w:bCs/>
                <w:kern w:val="36"/>
                <w:sz w:val="24"/>
              </w:rPr>
              <w:t xml:space="preserve"> </w:t>
            </w:r>
            <w:r>
              <w:rPr>
                <w:sz w:val="24"/>
              </w:rPr>
              <w:t>Essex, UK: Pearson Education Limited.</w:t>
            </w:r>
          </w:p>
          <w:p w14:paraId="7E5A8739">
            <w:pPr>
              <w:rPr>
                <w:rFonts w:hint="eastAsia"/>
                <w:sz w:val="24"/>
              </w:rPr>
            </w:pPr>
          </w:p>
          <w:p w14:paraId="741A83F6">
            <w:pPr>
              <w:rPr>
                <w:rFonts w:hint="eastAsia" w:ascii="SimSun"/>
                <w:b/>
              </w:rPr>
            </w:pPr>
          </w:p>
        </w:tc>
      </w:tr>
    </w:tbl>
    <w:p w14:paraId="46096D6A">
      <w:pPr>
        <w:rPr>
          <w:rFonts w:hint="eastAsia"/>
        </w:rPr>
      </w:pPr>
      <w:r>
        <w:rPr>
          <w:rFonts w:hint="eastAsia"/>
        </w:rPr>
        <w:t>表格栏目大小可根据内容加以调整。                                        202</w:t>
      </w:r>
      <w:r>
        <w:t>3</w:t>
      </w:r>
      <w:r>
        <w:rPr>
          <w:rFonts w:hint="eastAsia"/>
        </w:rPr>
        <w:t>年</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KaiTi">
    <w:panose1 w:val="02010609060101010101"/>
    <w:charset w:val="86"/>
    <w:family w:val="modern"/>
    <w:pitch w:val="default"/>
    <w:sig w:usb0="800002BF" w:usb1="38CF7CFA" w:usb2="00000016" w:usb3="00000000" w:csb0="00040001" w:csb1="00000000"/>
  </w:font>
  <w:font w:name="STKaiti">
    <w:panose1 w:val="02010600040101010101"/>
    <w:charset w:val="86"/>
    <w:family w:val="auto"/>
    <w:pitch w:val="default"/>
    <w:sig w:usb0="00000287" w:usb1="080F0000" w:usb2="00000000" w:usb3="00000000" w:csb0="0004009F" w:csb1="DFD7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1CC64">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5</w:t>
    </w:r>
    <w:r>
      <w:rPr>
        <w:rStyle w:val="11"/>
      </w:rPr>
      <w:fldChar w:fldCharType="end"/>
    </w:r>
  </w:p>
  <w:p w14:paraId="7B1ED139">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0BE2F">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6B290578">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E1702"/>
    <w:multiLevelType w:val="multilevel"/>
    <w:tmpl w:val="373E1702"/>
    <w:lvl w:ilvl="0" w:tentative="0">
      <w:start w:val="1"/>
      <w:numFmt w:val="bullet"/>
      <w:lvlText w:val=""/>
      <w:lvlJc w:val="left"/>
      <w:pPr>
        <w:ind w:left="562" w:hanging="420"/>
      </w:pPr>
      <w:rPr>
        <w:rFonts w:hint="default" w:ascii="Wingdings" w:hAnsi="Wingdings"/>
        <w:sz w:val="11"/>
      </w:rPr>
    </w:lvl>
    <w:lvl w:ilvl="1" w:tentative="0">
      <w:start w:val="1"/>
      <w:numFmt w:val="bullet"/>
      <w:lvlText w:val=""/>
      <w:lvlJc w:val="left"/>
      <w:pPr>
        <w:ind w:left="982" w:hanging="420"/>
      </w:pPr>
      <w:rPr>
        <w:rFonts w:hint="default" w:ascii="Wingdings" w:hAnsi="Wingdings"/>
      </w:rPr>
    </w:lvl>
    <w:lvl w:ilvl="2" w:tentative="0">
      <w:start w:val="1"/>
      <w:numFmt w:val="bullet"/>
      <w:lvlText w:val=""/>
      <w:lvlJc w:val="left"/>
      <w:pPr>
        <w:ind w:left="1402" w:hanging="420"/>
      </w:pPr>
      <w:rPr>
        <w:rFonts w:hint="default" w:ascii="Wingdings" w:hAnsi="Wingdings"/>
      </w:rPr>
    </w:lvl>
    <w:lvl w:ilvl="3" w:tentative="0">
      <w:start w:val="1"/>
      <w:numFmt w:val="bullet"/>
      <w:lvlText w:val=""/>
      <w:lvlJc w:val="left"/>
      <w:pPr>
        <w:ind w:left="1822" w:hanging="420"/>
      </w:pPr>
      <w:rPr>
        <w:rFonts w:hint="default" w:ascii="Wingdings" w:hAnsi="Wingdings"/>
      </w:rPr>
    </w:lvl>
    <w:lvl w:ilvl="4" w:tentative="0">
      <w:start w:val="1"/>
      <w:numFmt w:val="bullet"/>
      <w:lvlText w:val=""/>
      <w:lvlJc w:val="left"/>
      <w:pPr>
        <w:ind w:left="2242" w:hanging="420"/>
      </w:pPr>
      <w:rPr>
        <w:rFonts w:hint="default" w:ascii="Wingdings" w:hAnsi="Wingdings"/>
      </w:rPr>
    </w:lvl>
    <w:lvl w:ilvl="5" w:tentative="0">
      <w:start w:val="1"/>
      <w:numFmt w:val="bullet"/>
      <w:lvlText w:val=""/>
      <w:lvlJc w:val="left"/>
      <w:pPr>
        <w:ind w:left="2662" w:hanging="420"/>
      </w:pPr>
      <w:rPr>
        <w:rFonts w:hint="default" w:ascii="Wingdings" w:hAnsi="Wingdings"/>
      </w:rPr>
    </w:lvl>
    <w:lvl w:ilvl="6" w:tentative="0">
      <w:start w:val="1"/>
      <w:numFmt w:val="bullet"/>
      <w:lvlText w:val=""/>
      <w:lvlJc w:val="left"/>
      <w:pPr>
        <w:ind w:left="3082" w:hanging="420"/>
      </w:pPr>
      <w:rPr>
        <w:rFonts w:hint="default" w:ascii="Wingdings" w:hAnsi="Wingdings"/>
      </w:rPr>
    </w:lvl>
    <w:lvl w:ilvl="7" w:tentative="0">
      <w:start w:val="1"/>
      <w:numFmt w:val="bullet"/>
      <w:lvlText w:val=""/>
      <w:lvlJc w:val="left"/>
      <w:pPr>
        <w:ind w:left="3502" w:hanging="420"/>
      </w:pPr>
      <w:rPr>
        <w:rFonts w:hint="default" w:ascii="Wingdings" w:hAnsi="Wingdings"/>
      </w:rPr>
    </w:lvl>
    <w:lvl w:ilvl="8" w:tentative="0">
      <w:start w:val="1"/>
      <w:numFmt w:val="bullet"/>
      <w:lvlText w:val=""/>
      <w:lvlJc w:val="left"/>
      <w:pPr>
        <w:ind w:left="3922"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NDUzMTEzNjcxMrQwszRS0lEKTi0uzszPAykwrgUACT9j1CwAAAA="/>
    <w:docVar w:name="commondata" w:val="eyJoZGlkIjoiNTJlMzA2ZTc3ZDZjOTk5MmZhMjE5ZmQ3ZTMzMTRlOTYifQ=="/>
  </w:docVars>
  <w:rsids>
    <w:rsidRoot w:val="00FB7672"/>
    <w:rsid w:val="000047B0"/>
    <w:rsid w:val="000128DF"/>
    <w:rsid w:val="00014279"/>
    <w:rsid w:val="00022741"/>
    <w:rsid w:val="00023CD1"/>
    <w:rsid w:val="00037914"/>
    <w:rsid w:val="000433A6"/>
    <w:rsid w:val="0004360D"/>
    <w:rsid w:val="00052647"/>
    <w:rsid w:val="00056745"/>
    <w:rsid w:val="00063342"/>
    <w:rsid w:val="00066B84"/>
    <w:rsid w:val="00074DCD"/>
    <w:rsid w:val="000770A2"/>
    <w:rsid w:val="000810D1"/>
    <w:rsid w:val="000845FD"/>
    <w:rsid w:val="00087CFD"/>
    <w:rsid w:val="000972C0"/>
    <w:rsid w:val="000C5E7E"/>
    <w:rsid w:val="000D4CB2"/>
    <w:rsid w:val="000D67AC"/>
    <w:rsid w:val="000E18E1"/>
    <w:rsid w:val="000E2285"/>
    <w:rsid w:val="000E5AFD"/>
    <w:rsid w:val="000F5A89"/>
    <w:rsid w:val="00101DAF"/>
    <w:rsid w:val="001149A7"/>
    <w:rsid w:val="00114F76"/>
    <w:rsid w:val="00126EC0"/>
    <w:rsid w:val="00127608"/>
    <w:rsid w:val="001320FF"/>
    <w:rsid w:val="001365D9"/>
    <w:rsid w:val="00147983"/>
    <w:rsid w:val="001667B5"/>
    <w:rsid w:val="00175D1C"/>
    <w:rsid w:val="00190992"/>
    <w:rsid w:val="001911A4"/>
    <w:rsid w:val="00195477"/>
    <w:rsid w:val="00197EEC"/>
    <w:rsid w:val="001A1062"/>
    <w:rsid w:val="001B1414"/>
    <w:rsid w:val="001B1D5E"/>
    <w:rsid w:val="001B5F9B"/>
    <w:rsid w:val="001D27F7"/>
    <w:rsid w:val="001D2B29"/>
    <w:rsid w:val="001D3630"/>
    <w:rsid w:val="001D399F"/>
    <w:rsid w:val="001E7014"/>
    <w:rsid w:val="001F5AF3"/>
    <w:rsid w:val="00200E48"/>
    <w:rsid w:val="00202E09"/>
    <w:rsid w:val="00203056"/>
    <w:rsid w:val="0023494B"/>
    <w:rsid w:val="00240C9E"/>
    <w:rsid w:val="0024361E"/>
    <w:rsid w:val="00244807"/>
    <w:rsid w:val="00253AFF"/>
    <w:rsid w:val="00264BE7"/>
    <w:rsid w:val="00270BDD"/>
    <w:rsid w:val="00280953"/>
    <w:rsid w:val="002835A9"/>
    <w:rsid w:val="00287CD9"/>
    <w:rsid w:val="00293AC5"/>
    <w:rsid w:val="00293C28"/>
    <w:rsid w:val="00297F12"/>
    <w:rsid w:val="002A44E2"/>
    <w:rsid w:val="002B0B83"/>
    <w:rsid w:val="002C2D3E"/>
    <w:rsid w:val="002C4932"/>
    <w:rsid w:val="002C5A09"/>
    <w:rsid w:val="002C7B6A"/>
    <w:rsid w:val="002D1AAE"/>
    <w:rsid w:val="002D6F2D"/>
    <w:rsid w:val="002E1783"/>
    <w:rsid w:val="002E25AA"/>
    <w:rsid w:val="002F09A5"/>
    <w:rsid w:val="002F3500"/>
    <w:rsid w:val="00307DD1"/>
    <w:rsid w:val="00314206"/>
    <w:rsid w:val="00316923"/>
    <w:rsid w:val="00316960"/>
    <w:rsid w:val="00316DF8"/>
    <w:rsid w:val="003212CD"/>
    <w:rsid w:val="00326560"/>
    <w:rsid w:val="00330EE8"/>
    <w:rsid w:val="003314A5"/>
    <w:rsid w:val="00334DAE"/>
    <w:rsid w:val="003447CD"/>
    <w:rsid w:val="00345441"/>
    <w:rsid w:val="00351D1E"/>
    <w:rsid w:val="00357616"/>
    <w:rsid w:val="00374BE1"/>
    <w:rsid w:val="00376B9B"/>
    <w:rsid w:val="00380D0B"/>
    <w:rsid w:val="003A20BB"/>
    <w:rsid w:val="003D01AB"/>
    <w:rsid w:val="003D3EEE"/>
    <w:rsid w:val="003D6EE1"/>
    <w:rsid w:val="003E165E"/>
    <w:rsid w:val="003E2CD3"/>
    <w:rsid w:val="003E3D61"/>
    <w:rsid w:val="003F118B"/>
    <w:rsid w:val="003F57EC"/>
    <w:rsid w:val="003F5861"/>
    <w:rsid w:val="003F5893"/>
    <w:rsid w:val="003F6745"/>
    <w:rsid w:val="004117FB"/>
    <w:rsid w:val="0041383E"/>
    <w:rsid w:val="0041669E"/>
    <w:rsid w:val="00424B3E"/>
    <w:rsid w:val="00432234"/>
    <w:rsid w:val="0043475D"/>
    <w:rsid w:val="004360FA"/>
    <w:rsid w:val="0045499E"/>
    <w:rsid w:val="00465548"/>
    <w:rsid w:val="00471A7C"/>
    <w:rsid w:val="004732CE"/>
    <w:rsid w:val="00482480"/>
    <w:rsid w:val="00484BCF"/>
    <w:rsid w:val="004862D1"/>
    <w:rsid w:val="00487512"/>
    <w:rsid w:val="004B2A1D"/>
    <w:rsid w:val="004B36BB"/>
    <w:rsid w:val="004B39F0"/>
    <w:rsid w:val="004B4D08"/>
    <w:rsid w:val="004D2E25"/>
    <w:rsid w:val="004D3736"/>
    <w:rsid w:val="004E4403"/>
    <w:rsid w:val="004F50EF"/>
    <w:rsid w:val="0050184E"/>
    <w:rsid w:val="00505AAC"/>
    <w:rsid w:val="0051166D"/>
    <w:rsid w:val="005263C1"/>
    <w:rsid w:val="00527E1B"/>
    <w:rsid w:val="0054099E"/>
    <w:rsid w:val="00541167"/>
    <w:rsid w:val="00541402"/>
    <w:rsid w:val="00561BE2"/>
    <w:rsid w:val="0056508D"/>
    <w:rsid w:val="00573A83"/>
    <w:rsid w:val="0057647F"/>
    <w:rsid w:val="005770EE"/>
    <w:rsid w:val="00582067"/>
    <w:rsid w:val="00585C56"/>
    <w:rsid w:val="00590349"/>
    <w:rsid w:val="0059413E"/>
    <w:rsid w:val="00597585"/>
    <w:rsid w:val="00597D2E"/>
    <w:rsid w:val="005A7CE1"/>
    <w:rsid w:val="005B692B"/>
    <w:rsid w:val="005C331E"/>
    <w:rsid w:val="005C5851"/>
    <w:rsid w:val="005C6C84"/>
    <w:rsid w:val="005D1EBB"/>
    <w:rsid w:val="005D299C"/>
    <w:rsid w:val="005E0F9D"/>
    <w:rsid w:val="005E11D5"/>
    <w:rsid w:val="005F64AA"/>
    <w:rsid w:val="006030A1"/>
    <w:rsid w:val="00611C8F"/>
    <w:rsid w:val="006217F3"/>
    <w:rsid w:val="006241CC"/>
    <w:rsid w:val="0063427F"/>
    <w:rsid w:val="00635C97"/>
    <w:rsid w:val="00641C9A"/>
    <w:rsid w:val="00644D6E"/>
    <w:rsid w:val="00650759"/>
    <w:rsid w:val="00655BC8"/>
    <w:rsid w:val="00672F0A"/>
    <w:rsid w:val="00682F72"/>
    <w:rsid w:val="006A0109"/>
    <w:rsid w:val="006A6FF6"/>
    <w:rsid w:val="006B63CF"/>
    <w:rsid w:val="006B6D77"/>
    <w:rsid w:val="006C3437"/>
    <w:rsid w:val="006D1AA4"/>
    <w:rsid w:val="006D7171"/>
    <w:rsid w:val="006D7517"/>
    <w:rsid w:val="006E2272"/>
    <w:rsid w:val="006E5F8B"/>
    <w:rsid w:val="006E6941"/>
    <w:rsid w:val="006F1F98"/>
    <w:rsid w:val="00705BCF"/>
    <w:rsid w:val="00706053"/>
    <w:rsid w:val="00711EF5"/>
    <w:rsid w:val="00720ACE"/>
    <w:rsid w:val="007228B4"/>
    <w:rsid w:val="00723F74"/>
    <w:rsid w:val="00724DBF"/>
    <w:rsid w:val="00727E03"/>
    <w:rsid w:val="00737315"/>
    <w:rsid w:val="00742F1D"/>
    <w:rsid w:val="00745329"/>
    <w:rsid w:val="007543F6"/>
    <w:rsid w:val="007557D8"/>
    <w:rsid w:val="007645E6"/>
    <w:rsid w:val="00764EF5"/>
    <w:rsid w:val="0076791D"/>
    <w:rsid w:val="007739A1"/>
    <w:rsid w:val="00776A81"/>
    <w:rsid w:val="00780388"/>
    <w:rsid w:val="00783430"/>
    <w:rsid w:val="00784433"/>
    <w:rsid w:val="007978B1"/>
    <w:rsid w:val="007A0BE9"/>
    <w:rsid w:val="007A6972"/>
    <w:rsid w:val="007A7D92"/>
    <w:rsid w:val="007B18B6"/>
    <w:rsid w:val="007B5403"/>
    <w:rsid w:val="007C4AE2"/>
    <w:rsid w:val="007C776C"/>
    <w:rsid w:val="007C794B"/>
    <w:rsid w:val="007D7617"/>
    <w:rsid w:val="007E26FF"/>
    <w:rsid w:val="007E4AEB"/>
    <w:rsid w:val="007E4FFE"/>
    <w:rsid w:val="007E7DED"/>
    <w:rsid w:val="007F08A1"/>
    <w:rsid w:val="007F464F"/>
    <w:rsid w:val="00802D2A"/>
    <w:rsid w:val="00803A0E"/>
    <w:rsid w:val="00803E86"/>
    <w:rsid w:val="00803EE4"/>
    <w:rsid w:val="00804002"/>
    <w:rsid w:val="008137A8"/>
    <w:rsid w:val="00820A1D"/>
    <w:rsid w:val="008212D7"/>
    <w:rsid w:val="008233CC"/>
    <w:rsid w:val="00823498"/>
    <w:rsid w:val="0082420E"/>
    <w:rsid w:val="00833273"/>
    <w:rsid w:val="00843D54"/>
    <w:rsid w:val="00847A5B"/>
    <w:rsid w:val="008574F9"/>
    <w:rsid w:val="00860535"/>
    <w:rsid w:val="00864969"/>
    <w:rsid w:val="00874FEF"/>
    <w:rsid w:val="00876178"/>
    <w:rsid w:val="00880047"/>
    <w:rsid w:val="008A0337"/>
    <w:rsid w:val="008A3B85"/>
    <w:rsid w:val="008A6149"/>
    <w:rsid w:val="008C1248"/>
    <w:rsid w:val="008C1A3D"/>
    <w:rsid w:val="008D2289"/>
    <w:rsid w:val="008D285C"/>
    <w:rsid w:val="008D287E"/>
    <w:rsid w:val="008D5081"/>
    <w:rsid w:val="008E027D"/>
    <w:rsid w:val="008E48AE"/>
    <w:rsid w:val="008E55A9"/>
    <w:rsid w:val="008E7FCF"/>
    <w:rsid w:val="00902A05"/>
    <w:rsid w:val="00915E76"/>
    <w:rsid w:val="00916623"/>
    <w:rsid w:val="009176E0"/>
    <w:rsid w:val="0092038F"/>
    <w:rsid w:val="00920FA9"/>
    <w:rsid w:val="00934DBD"/>
    <w:rsid w:val="00935130"/>
    <w:rsid w:val="009434F3"/>
    <w:rsid w:val="00951F75"/>
    <w:rsid w:val="00961619"/>
    <w:rsid w:val="00975A10"/>
    <w:rsid w:val="00976BC9"/>
    <w:rsid w:val="009B0BD2"/>
    <w:rsid w:val="009B0CB1"/>
    <w:rsid w:val="009B6CA0"/>
    <w:rsid w:val="009B75F4"/>
    <w:rsid w:val="009C1D5F"/>
    <w:rsid w:val="009C453C"/>
    <w:rsid w:val="009D73FB"/>
    <w:rsid w:val="009D7A99"/>
    <w:rsid w:val="009E2050"/>
    <w:rsid w:val="009E2F63"/>
    <w:rsid w:val="009E7C4A"/>
    <w:rsid w:val="00A00CAC"/>
    <w:rsid w:val="00A01284"/>
    <w:rsid w:val="00A063D6"/>
    <w:rsid w:val="00A16D39"/>
    <w:rsid w:val="00A17100"/>
    <w:rsid w:val="00A20DB0"/>
    <w:rsid w:val="00A23B19"/>
    <w:rsid w:val="00A36C1A"/>
    <w:rsid w:val="00A37039"/>
    <w:rsid w:val="00A57B55"/>
    <w:rsid w:val="00A67035"/>
    <w:rsid w:val="00A7054E"/>
    <w:rsid w:val="00A70A7D"/>
    <w:rsid w:val="00A714EA"/>
    <w:rsid w:val="00A72ED7"/>
    <w:rsid w:val="00A8057B"/>
    <w:rsid w:val="00A82583"/>
    <w:rsid w:val="00A8425C"/>
    <w:rsid w:val="00A849FB"/>
    <w:rsid w:val="00A86A21"/>
    <w:rsid w:val="00A90639"/>
    <w:rsid w:val="00A95199"/>
    <w:rsid w:val="00AA2860"/>
    <w:rsid w:val="00AB6D91"/>
    <w:rsid w:val="00AC1B77"/>
    <w:rsid w:val="00AC2084"/>
    <w:rsid w:val="00AC29B1"/>
    <w:rsid w:val="00AC5589"/>
    <w:rsid w:val="00AC6E9A"/>
    <w:rsid w:val="00AD0857"/>
    <w:rsid w:val="00AD4E71"/>
    <w:rsid w:val="00AD6D3C"/>
    <w:rsid w:val="00AD7ED9"/>
    <w:rsid w:val="00AE0292"/>
    <w:rsid w:val="00AE4D9F"/>
    <w:rsid w:val="00AE5E17"/>
    <w:rsid w:val="00AE7AFD"/>
    <w:rsid w:val="00AE7E25"/>
    <w:rsid w:val="00AF5FEF"/>
    <w:rsid w:val="00AF7502"/>
    <w:rsid w:val="00AF7DF0"/>
    <w:rsid w:val="00B13C6C"/>
    <w:rsid w:val="00B1485B"/>
    <w:rsid w:val="00B17F1C"/>
    <w:rsid w:val="00B35C1F"/>
    <w:rsid w:val="00B40695"/>
    <w:rsid w:val="00B43BDA"/>
    <w:rsid w:val="00B54C31"/>
    <w:rsid w:val="00B560F5"/>
    <w:rsid w:val="00B63D34"/>
    <w:rsid w:val="00B65B9A"/>
    <w:rsid w:val="00B664A2"/>
    <w:rsid w:val="00B7645A"/>
    <w:rsid w:val="00B90472"/>
    <w:rsid w:val="00B91906"/>
    <w:rsid w:val="00B92821"/>
    <w:rsid w:val="00BA7505"/>
    <w:rsid w:val="00BA7E7A"/>
    <w:rsid w:val="00BB30FC"/>
    <w:rsid w:val="00BB74EF"/>
    <w:rsid w:val="00BD17C8"/>
    <w:rsid w:val="00BE17AA"/>
    <w:rsid w:val="00BF1EA5"/>
    <w:rsid w:val="00BF3899"/>
    <w:rsid w:val="00BF702C"/>
    <w:rsid w:val="00C00982"/>
    <w:rsid w:val="00C02518"/>
    <w:rsid w:val="00C12ABB"/>
    <w:rsid w:val="00C13605"/>
    <w:rsid w:val="00C16156"/>
    <w:rsid w:val="00C2013E"/>
    <w:rsid w:val="00C22716"/>
    <w:rsid w:val="00C32677"/>
    <w:rsid w:val="00C41735"/>
    <w:rsid w:val="00C44CE0"/>
    <w:rsid w:val="00C60757"/>
    <w:rsid w:val="00C64245"/>
    <w:rsid w:val="00C70273"/>
    <w:rsid w:val="00C7029E"/>
    <w:rsid w:val="00C704F1"/>
    <w:rsid w:val="00C719BC"/>
    <w:rsid w:val="00C86CB0"/>
    <w:rsid w:val="00C92EE0"/>
    <w:rsid w:val="00C936A1"/>
    <w:rsid w:val="00C956CB"/>
    <w:rsid w:val="00CA6EAF"/>
    <w:rsid w:val="00CA7179"/>
    <w:rsid w:val="00CB0126"/>
    <w:rsid w:val="00CB099A"/>
    <w:rsid w:val="00CD73A6"/>
    <w:rsid w:val="00CD7C67"/>
    <w:rsid w:val="00CE0255"/>
    <w:rsid w:val="00CE0763"/>
    <w:rsid w:val="00CE1413"/>
    <w:rsid w:val="00CE41DD"/>
    <w:rsid w:val="00CF3EE7"/>
    <w:rsid w:val="00D027C7"/>
    <w:rsid w:val="00D0329C"/>
    <w:rsid w:val="00D05458"/>
    <w:rsid w:val="00D14D5E"/>
    <w:rsid w:val="00D258F7"/>
    <w:rsid w:val="00D35848"/>
    <w:rsid w:val="00D363E2"/>
    <w:rsid w:val="00D53B39"/>
    <w:rsid w:val="00D57795"/>
    <w:rsid w:val="00D76470"/>
    <w:rsid w:val="00D77EE2"/>
    <w:rsid w:val="00D81335"/>
    <w:rsid w:val="00D825E9"/>
    <w:rsid w:val="00D93BC7"/>
    <w:rsid w:val="00DB780F"/>
    <w:rsid w:val="00DD07E7"/>
    <w:rsid w:val="00DD567A"/>
    <w:rsid w:val="00DD7441"/>
    <w:rsid w:val="00DD79C5"/>
    <w:rsid w:val="00DE0224"/>
    <w:rsid w:val="00DE0CE7"/>
    <w:rsid w:val="00E063B7"/>
    <w:rsid w:val="00E106B5"/>
    <w:rsid w:val="00E21759"/>
    <w:rsid w:val="00E23675"/>
    <w:rsid w:val="00E31417"/>
    <w:rsid w:val="00E31C6B"/>
    <w:rsid w:val="00E51C57"/>
    <w:rsid w:val="00E57035"/>
    <w:rsid w:val="00E60BC6"/>
    <w:rsid w:val="00E62C85"/>
    <w:rsid w:val="00E86777"/>
    <w:rsid w:val="00EA0913"/>
    <w:rsid w:val="00EA2CD2"/>
    <w:rsid w:val="00EA3EC1"/>
    <w:rsid w:val="00EA4A5F"/>
    <w:rsid w:val="00EB4A09"/>
    <w:rsid w:val="00EB5FE8"/>
    <w:rsid w:val="00EC0769"/>
    <w:rsid w:val="00EC0F2F"/>
    <w:rsid w:val="00ED37BA"/>
    <w:rsid w:val="00ED7E43"/>
    <w:rsid w:val="00EE7FEC"/>
    <w:rsid w:val="00EF5E1F"/>
    <w:rsid w:val="00F02273"/>
    <w:rsid w:val="00F06FFF"/>
    <w:rsid w:val="00F07EEA"/>
    <w:rsid w:val="00F1080C"/>
    <w:rsid w:val="00F136F2"/>
    <w:rsid w:val="00F2041C"/>
    <w:rsid w:val="00F24A28"/>
    <w:rsid w:val="00F46C15"/>
    <w:rsid w:val="00F47DEF"/>
    <w:rsid w:val="00F51022"/>
    <w:rsid w:val="00F5286C"/>
    <w:rsid w:val="00F53AFA"/>
    <w:rsid w:val="00F55BAA"/>
    <w:rsid w:val="00F57C28"/>
    <w:rsid w:val="00F632BB"/>
    <w:rsid w:val="00F667DC"/>
    <w:rsid w:val="00F77453"/>
    <w:rsid w:val="00F779E7"/>
    <w:rsid w:val="00F80BC5"/>
    <w:rsid w:val="00F81F0C"/>
    <w:rsid w:val="00F82C17"/>
    <w:rsid w:val="00F90335"/>
    <w:rsid w:val="00F93872"/>
    <w:rsid w:val="00F94C71"/>
    <w:rsid w:val="00FA0CE0"/>
    <w:rsid w:val="00FA33EC"/>
    <w:rsid w:val="00FA4CAD"/>
    <w:rsid w:val="00FB25F3"/>
    <w:rsid w:val="00FB7672"/>
    <w:rsid w:val="00FC06BC"/>
    <w:rsid w:val="00FC359D"/>
    <w:rsid w:val="00FC46D0"/>
    <w:rsid w:val="00FC58B0"/>
    <w:rsid w:val="00FD2F0A"/>
    <w:rsid w:val="00FD4C10"/>
    <w:rsid w:val="00FF291E"/>
    <w:rsid w:val="1D6E6E58"/>
    <w:rsid w:val="1EAB3838"/>
    <w:rsid w:val="27CA5EA1"/>
    <w:rsid w:val="60205B8C"/>
    <w:rsid w:val="667F5449"/>
    <w:rsid w:val="6AB74A82"/>
    <w:rsid w:val="70C2161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szCs w:val="24"/>
      <w:lang w:val="en-US" w:eastAsia="zh-CN" w:bidi="ar-SA"/>
    </w:rPr>
  </w:style>
  <w:style w:type="paragraph" w:styleId="2">
    <w:name w:val="heading 1"/>
    <w:basedOn w:val="1"/>
    <w:link w:val="14"/>
    <w:autoRedefine/>
    <w:qFormat/>
    <w:uiPriority w:val="9"/>
    <w:pPr>
      <w:widowControl/>
      <w:spacing w:before="100" w:beforeAutospacing="1" w:after="100" w:afterAutospacing="1"/>
      <w:jc w:val="left"/>
      <w:outlineLvl w:val="0"/>
    </w:pPr>
    <w:rPr>
      <w:rFonts w:ascii="SimSun" w:hAnsi="SimSun" w:cs="SimSun"/>
      <w:b/>
      <w:bCs/>
      <w:kern w:val="36"/>
      <w:sz w:val="48"/>
      <w:szCs w:val="48"/>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annotation text"/>
    <w:basedOn w:val="1"/>
    <w:link w:val="15"/>
    <w:autoRedefine/>
    <w:qFormat/>
    <w:uiPriority w:val="0"/>
    <w:pPr>
      <w:jc w:val="left"/>
    </w:pPr>
  </w:style>
  <w:style w:type="paragraph" w:styleId="4">
    <w:name w:val="Balloon Text"/>
    <w:basedOn w:val="1"/>
    <w:autoRedefine/>
    <w:semiHidden/>
    <w:qFormat/>
    <w:uiPriority w:val="0"/>
    <w:rPr>
      <w:sz w:val="18"/>
      <w:szCs w:val="18"/>
    </w:rPr>
  </w:style>
  <w:style w:type="paragraph" w:styleId="5">
    <w:name w:val="footer"/>
    <w:basedOn w:val="1"/>
    <w:autoRedefine/>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qFormat/>
    <w:uiPriority w:val="0"/>
    <w:rPr>
      <w:b/>
      <w:bCs/>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character" w:styleId="12">
    <w:name w:val="Hyperlink"/>
    <w:autoRedefine/>
    <w:unhideWhenUsed/>
    <w:uiPriority w:val="99"/>
    <w:rPr>
      <w:color w:val="0000FF"/>
      <w:u w:val="single"/>
    </w:rPr>
  </w:style>
  <w:style w:type="character" w:styleId="13">
    <w:name w:val="annotation reference"/>
    <w:qFormat/>
    <w:uiPriority w:val="0"/>
    <w:rPr>
      <w:sz w:val="21"/>
      <w:szCs w:val="21"/>
    </w:rPr>
  </w:style>
  <w:style w:type="character" w:customStyle="1" w:styleId="14">
    <w:name w:val="Heading 1 Char"/>
    <w:link w:val="2"/>
    <w:uiPriority w:val="9"/>
    <w:rPr>
      <w:rFonts w:ascii="SimSun" w:hAnsi="SimSun" w:cs="SimSun"/>
      <w:b/>
      <w:bCs/>
      <w:kern w:val="36"/>
      <w:sz w:val="48"/>
      <w:szCs w:val="48"/>
    </w:rPr>
  </w:style>
  <w:style w:type="character" w:customStyle="1" w:styleId="15">
    <w:name w:val="Comment Text Char"/>
    <w:link w:val="3"/>
    <w:uiPriority w:val="0"/>
    <w:rPr>
      <w:kern w:val="2"/>
      <w:sz w:val="21"/>
      <w:szCs w:val="24"/>
    </w:rPr>
  </w:style>
  <w:style w:type="character" w:customStyle="1" w:styleId="16">
    <w:name w:val="Header Char"/>
    <w:link w:val="6"/>
    <w:autoRedefine/>
    <w:qFormat/>
    <w:uiPriority w:val="0"/>
    <w:rPr>
      <w:kern w:val="2"/>
      <w:sz w:val="18"/>
      <w:szCs w:val="18"/>
    </w:rPr>
  </w:style>
  <w:style w:type="character" w:customStyle="1" w:styleId="17">
    <w:name w:val="Comment Subject Char"/>
    <w:link w:val="7"/>
    <w:qFormat/>
    <w:uiPriority w:val="0"/>
    <w:rPr>
      <w:b/>
      <w:bCs/>
      <w:kern w:val="2"/>
      <w:sz w:val="21"/>
      <w:szCs w:val="24"/>
    </w:rPr>
  </w:style>
  <w:style w:type="paragraph" w:customStyle="1" w:styleId="18">
    <w:name w:val="彩色底纹 - 强调文字颜色 11"/>
    <w:autoRedefine/>
    <w:semiHidden/>
    <w:qFormat/>
    <w:uiPriority w:val="99"/>
    <w:rPr>
      <w:rFonts w:ascii="Times New Roman" w:hAnsi="Times New Roman" w:eastAsia="SimSun" w:cs="Times New Roman"/>
      <w:kern w:val="2"/>
      <w:sz w:val="21"/>
      <w:szCs w:val="24"/>
      <w:lang w:val="en-US" w:eastAsia="zh-CN" w:bidi="ar-SA"/>
    </w:rPr>
  </w:style>
  <w:style w:type="paragraph" w:customStyle="1" w:styleId="19">
    <w:name w:val="彩色列表 - 强调文字颜色 11"/>
    <w:basedOn w:val="1"/>
    <w:autoRedefine/>
    <w:qFormat/>
    <w:uiPriority w:val="34"/>
    <w:pPr>
      <w:ind w:firstLine="420" w:firstLineChars="200"/>
    </w:pPr>
    <w:rPr>
      <w:rFonts w:ascii="Calibri" w:hAnsi="Calibri" w:eastAsia="SimSun" w:cs="Times New Roman"/>
      <w:szCs w:val="22"/>
    </w:rPr>
  </w:style>
  <w:style w:type="character" w:customStyle="1" w:styleId="20">
    <w:name w:val="a-size-extra-large"/>
    <w:qFormat/>
    <w:uiPriority w:val="0"/>
  </w:style>
  <w:style w:type="character" w:customStyle="1" w:styleId="21">
    <w:name w:val="a-size-large"/>
    <w:autoRedefine/>
    <w:qFormat/>
    <w:uiPriority w:val="0"/>
  </w:style>
  <w:style w:type="character" w:customStyle="1" w:styleId="22">
    <w:name w:val="author"/>
    <w:autoRedefine/>
    <w:qFormat/>
    <w:uiPriority w:val="0"/>
  </w:style>
  <w:style w:type="character" w:customStyle="1" w:styleId="23">
    <w:name w:val="a-color-secondary"/>
    <w:qFormat/>
    <w:uiPriority w:val="0"/>
  </w:style>
  <w:style w:type="paragraph" w:customStyle="1" w:styleId="24">
    <w:name w:val="中等深浅网格 21"/>
    <w:autoRedefine/>
    <w:qFormat/>
    <w:uiPriority w:val="1"/>
    <w:pPr>
      <w:widowControl w:val="0"/>
      <w:jc w:val="both"/>
    </w:pPr>
    <w:rPr>
      <w:rFonts w:ascii="Times New Roman" w:hAnsi="Times New Roman" w:eastAsia="SimSun"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5</Pages>
  <Words>1533</Words>
  <Characters>7142</Characters>
  <Lines>77</Lines>
  <Paragraphs>21</Paragraphs>
  <TotalTime>4585</TotalTime>
  <ScaleCrop>false</ScaleCrop>
  <LinksUpToDate>false</LinksUpToDate>
  <CharactersWithSpaces>8266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2018-02-17T20:06:00Z</dcterms:created>
  <dc:creator>Lenovo User</dc:creator>
  <cp:lastModifiedBy>GNpeng</cp:lastModifiedBy>
  <cp:lastPrinted>2008-10-21T08:28:00Z</cp:lastPrinted>
  <dcterms:modified xsi:type="dcterms:W3CDTF">2024-09-27T14:20:41Z</dcterms:modified>
  <dc:title>课程教学大纲示例</dc:title>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6508944B40814F6FAF8436DC25EB8A71_13</vt:lpwstr>
  </property>
</Properties>
</file>