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295C91">
      <w:pPr>
        <w:rPr>
          <w:b/>
          <w:sz w:val="24"/>
        </w:rPr>
      </w:pPr>
      <w:r>
        <w:rPr>
          <w:rFonts w:hint="eastAsia"/>
          <w:b/>
          <w:sz w:val="24"/>
        </w:rPr>
        <w:t xml:space="preserve">本科全英语课程采用如下英文版教学大纲 </w:t>
      </w:r>
    </w:p>
    <w:p w14:paraId="4078616F">
      <w:pPr>
        <w:jc w:val="center"/>
        <w:rPr>
          <w:b/>
          <w:color w:val="000000"/>
          <w:sz w:val="28"/>
        </w:rPr>
      </w:pPr>
      <w:r>
        <w:rPr>
          <w:b/>
          <w:color w:val="000000"/>
          <w:sz w:val="28"/>
        </w:rPr>
        <w:t>Syllabus</w:t>
      </w:r>
      <w:r>
        <w:rPr>
          <w:rFonts w:hint="default"/>
          <w:b/>
          <w:color w:val="000000"/>
          <w:sz w:val="28"/>
          <w:lang w:val="en-US"/>
        </w:rPr>
        <w:t xml:space="preserve"> </w:t>
      </w:r>
      <w:r>
        <w:rPr>
          <w:b/>
          <w:color w:val="000000"/>
          <w:sz w:val="28"/>
        </w:rPr>
        <w:t>of Fudan University</w:t>
      </w:r>
    </w:p>
    <w:tbl>
      <w:tblPr>
        <w:tblStyle w:val="7"/>
        <w:tblW w:w="9356" w:type="dxa"/>
        <w:tblInd w:w="-459" w:type="dxa"/>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Layout w:type="fixed"/>
        <w:tblCellMar>
          <w:top w:w="0" w:type="dxa"/>
          <w:left w:w="108" w:type="dxa"/>
          <w:bottom w:w="0" w:type="dxa"/>
          <w:right w:w="108" w:type="dxa"/>
        </w:tblCellMar>
      </w:tblPr>
      <w:tblGrid>
        <w:gridCol w:w="851"/>
        <w:gridCol w:w="709"/>
        <w:gridCol w:w="141"/>
        <w:gridCol w:w="567"/>
        <w:gridCol w:w="142"/>
        <w:gridCol w:w="849"/>
        <w:gridCol w:w="427"/>
        <w:gridCol w:w="567"/>
        <w:gridCol w:w="492"/>
        <w:gridCol w:w="217"/>
        <w:gridCol w:w="496"/>
        <w:gridCol w:w="921"/>
        <w:gridCol w:w="709"/>
        <w:gridCol w:w="1276"/>
        <w:gridCol w:w="992"/>
      </w:tblGrid>
      <w:tr w14:paraId="44BF85E7">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951" w:hRule="atLeast"/>
        </w:trPr>
        <w:tc>
          <w:tcPr>
            <w:tcW w:w="9356" w:type="dxa"/>
            <w:gridSpan w:val="15"/>
            <w:tcBorders>
              <w:top w:val="nil"/>
              <w:left w:val="nil"/>
              <w:right w:val="nil"/>
            </w:tcBorders>
            <w:noWrap w:val="0"/>
            <w:vAlign w:val="top"/>
          </w:tcPr>
          <w:p w14:paraId="5190CE77">
            <w:pPr>
              <w:spacing w:before="100" w:beforeAutospacing="1" w:after="100" w:afterAutospacing="1"/>
              <w:rPr>
                <w:b/>
                <w:color w:val="000000"/>
                <w:sz w:val="24"/>
              </w:rPr>
            </w:pPr>
          </w:p>
          <w:p w14:paraId="778A70D9">
            <w:pPr>
              <w:spacing w:before="100" w:beforeAutospacing="1" w:after="100" w:afterAutospacing="1"/>
              <w:rPr>
                <w:b/>
                <w:color w:val="000000"/>
                <w:sz w:val="24"/>
              </w:rPr>
            </w:pPr>
            <w:r>
              <w:rPr>
                <w:b/>
                <w:color w:val="000000"/>
                <w:sz w:val="24"/>
              </w:rPr>
              <w:t>Department:</w:t>
            </w:r>
            <w:r>
              <w:rPr>
                <w:rFonts w:hint="default"/>
                <w:b/>
                <w:color w:val="000000"/>
                <w:sz w:val="24"/>
                <w:lang w:val="en-US"/>
              </w:rPr>
              <w:t xml:space="preserve"> Department of Political Science, School of International Relations and Public Affairs</w:t>
            </w:r>
            <w:r>
              <w:rPr>
                <w:b/>
                <w:color w:val="000000"/>
                <w:sz w:val="24"/>
              </w:rPr>
              <w:t xml:space="preserve">                                        Date:</w:t>
            </w:r>
            <w:r>
              <w:rPr>
                <w:rFonts w:hint="default"/>
                <w:b/>
                <w:color w:val="000000"/>
                <w:sz w:val="24"/>
                <w:lang w:val="en-US"/>
              </w:rPr>
              <w:t xml:space="preserve"> 2024/09/03</w:t>
            </w:r>
            <w:r>
              <w:rPr>
                <w:b/>
                <w:color w:val="000000"/>
                <w:sz w:val="24"/>
              </w:rPr>
              <w:t xml:space="preserve">      </w:t>
            </w:r>
          </w:p>
        </w:tc>
      </w:tr>
      <w:tr w14:paraId="02EDCDF1">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516" w:hRule="atLeast"/>
        </w:trPr>
        <w:tc>
          <w:tcPr>
            <w:tcW w:w="1560" w:type="dxa"/>
            <w:gridSpan w:val="2"/>
            <w:tcBorders>
              <w:top w:val="single" w:color="auto" w:sz="12" w:space="0"/>
              <w:right w:val="single" w:color="auto" w:sz="8" w:space="0"/>
            </w:tcBorders>
            <w:noWrap w:val="0"/>
            <w:vAlign w:val="center"/>
          </w:tcPr>
          <w:p w14:paraId="2F86F6C9">
            <w:pPr>
              <w:jc w:val="center"/>
              <w:rPr>
                <w:b/>
                <w:color w:val="000000"/>
              </w:rPr>
            </w:pPr>
            <w:r>
              <w:rPr>
                <w:b/>
                <w:color w:val="000000"/>
              </w:rPr>
              <w:t>Course Code</w:t>
            </w:r>
          </w:p>
        </w:tc>
        <w:tc>
          <w:tcPr>
            <w:tcW w:w="7796" w:type="dxa"/>
            <w:gridSpan w:val="13"/>
            <w:tcBorders>
              <w:top w:val="single" w:color="auto" w:sz="12" w:space="0"/>
              <w:left w:val="single" w:color="auto" w:sz="8" w:space="0"/>
            </w:tcBorders>
            <w:noWrap w:val="0"/>
            <w:vAlign w:val="center"/>
          </w:tcPr>
          <w:p w14:paraId="0C4B1683">
            <w:pPr>
              <w:rPr>
                <w:color w:val="000000"/>
              </w:rPr>
            </w:pPr>
            <w:r>
              <w:rPr>
                <w:rFonts w:hint="default"/>
                <w:color w:val="000000"/>
              </w:rPr>
              <w:t>POLI130235.01</w:t>
            </w:r>
            <w:bookmarkStart w:id="0" w:name="_GoBack"/>
            <w:bookmarkEnd w:id="0"/>
          </w:p>
        </w:tc>
      </w:tr>
      <w:tr w14:paraId="2AEBCD4D">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581" w:hRule="atLeast"/>
        </w:trPr>
        <w:tc>
          <w:tcPr>
            <w:tcW w:w="1560" w:type="dxa"/>
            <w:gridSpan w:val="2"/>
            <w:tcBorders>
              <w:right w:val="single" w:color="auto" w:sz="8" w:space="0"/>
            </w:tcBorders>
            <w:noWrap w:val="0"/>
            <w:vAlign w:val="center"/>
          </w:tcPr>
          <w:p w14:paraId="25AB64D6">
            <w:pPr>
              <w:jc w:val="center"/>
              <w:rPr>
                <w:b/>
                <w:color w:val="000000"/>
              </w:rPr>
            </w:pPr>
            <w:r>
              <w:rPr>
                <w:b/>
                <w:color w:val="000000"/>
              </w:rPr>
              <w:t>Course Title</w:t>
            </w:r>
          </w:p>
        </w:tc>
        <w:tc>
          <w:tcPr>
            <w:tcW w:w="7796" w:type="dxa"/>
            <w:gridSpan w:val="13"/>
            <w:tcBorders>
              <w:left w:val="single" w:color="auto" w:sz="8" w:space="0"/>
            </w:tcBorders>
            <w:noWrap w:val="0"/>
            <w:vAlign w:val="center"/>
          </w:tcPr>
          <w:p w14:paraId="77BC01C0">
            <w:pPr>
              <w:rPr>
                <w:rFonts w:hint="default"/>
                <w:color w:val="000000"/>
                <w:lang w:val="en-US"/>
              </w:rPr>
            </w:pPr>
            <w:r>
              <w:rPr>
                <w:rFonts w:hint="default"/>
                <w:color w:val="000000"/>
                <w:lang w:val="en-US"/>
              </w:rPr>
              <w:t>Party Politics in the United States</w:t>
            </w:r>
          </w:p>
        </w:tc>
      </w:tr>
      <w:tr w14:paraId="7C3F311B">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516" w:hRule="atLeast"/>
        </w:trPr>
        <w:tc>
          <w:tcPr>
            <w:tcW w:w="1560" w:type="dxa"/>
            <w:gridSpan w:val="2"/>
            <w:tcBorders>
              <w:right w:val="single" w:color="auto" w:sz="8" w:space="0"/>
            </w:tcBorders>
            <w:noWrap w:val="0"/>
            <w:vAlign w:val="center"/>
          </w:tcPr>
          <w:p w14:paraId="73425B2C">
            <w:pPr>
              <w:jc w:val="center"/>
              <w:rPr>
                <w:b/>
              </w:rPr>
            </w:pPr>
            <w:r>
              <w:rPr>
                <w:b/>
              </w:rPr>
              <w:t>Credit</w:t>
            </w:r>
          </w:p>
        </w:tc>
        <w:tc>
          <w:tcPr>
            <w:tcW w:w="708" w:type="dxa"/>
            <w:gridSpan w:val="2"/>
            <w:tcBorders>
              <w:left w:val="single" w:color="auto" w:sz="8" w:space="0"/>
              <w:right w:val="single" w:color="auto" w:sz="4" w:space="0"/>
            </w:tcBorders>
            <w:noWrap w:val="0"/>
            <w:vAlign w:val="center"/>
          </w:tcPr>
          <w:p w14:paraId="79FD3557">
            <w:pPr>
              <w:rPr>
                <w:rFonts w:hint="default"/>
                <w:lang w:val="en-US"/>
              </w:rPr>
            </w:pPr>
            <w:r>
              <w:rPr>
                <w:rFonts w:hint="default"/>
                <w:lang w:val="en-US"/>
              </w:rPr>
              <w:t>2</w:t>
            </w:r>
          </w:p>
        </w:tc>
        <w:tc>
          <w:tcPr>
            <w:tcW w:w="1985" w:type="dxa"/>
            <w:gridSpan w:val="4"/>
            <w:tcBorders>
              <w:left w:val="single" w:color="auto" w:sz="8" w:space="0"/>
              <w:right w:val="single" w:color="auto" w:sz="4" w:space="0"/>
            </w:tcBorders>
            <w:noWrap w:val="0"/>
            <w:vAlign w:val="center"/>
          </w:tcPr>
          <w:p w14:paraId="231A0701">
            <w:pPr>
              <w:ind w:left="57"/>
              <w:rPr>
                <w:b/>
              </w:rPr>
            </w:pPr>
            <w:r>
              <w:rPr>
                <w:b/>
              </w:rPr>
              <w:t>Experiment</w:t>
            </w:r>
          </w:p>
          <w:p w14:paraId="2742AA8F">
            <w:r>
              <w:rPr>
                <w:b/>
              </w:rPr>
              <w:t>(including Computer) Credit</w:t>
            </w:r>
          </w:p>
        </w:tc>
        <w:tc>
          <w:tcPr>
            <w:tcW w:w="709" w:type="dxa"/>
            <w:gridSpan w:val="2"/>
            <w:tcBorders>
              <w:left w:val="single" w:color="auto" w:sz="8" w:space="0"/>
            </w:tcBorders>
            <w:noWrap w:val="0"/>
            <w:vAlign w:val="center"/>
          </w:tcPr>
          <w:p w14:paraId="71D85854">
            <w:pPr>
              <w:ind w:left="57"/>
            </w:pPr>
          </w:p>
        </w:tc>
        <w:tc>
          <w:tcPr>
            <w:tcW w:w="1417" w:type="dxa"/>
            <w:gridSpan w:val="2"/>
            <w:tcBorders>
              <w:left w:val="single" w:color="auto" w:sz="8" w:space="0"/>
            </w:tcBorders>
            <w:noWrap w:val="0"/>
            <w:vAlign w:val="center"/>
          </w:tcPr>
          <w:p w14:paraId="16FE3E4B">
            <w:pPr>
              <w:ind w:left="57"/>
              <w:rPr>
                <w:b/>
              </w:rPr>
            </w:pPr>
            <w:r>
              <w:rPr>
                <w:b/>
              </w:rPr>
              <w:t>Practice Credit</w:t>
            </w:r>
          </w:p>
        </w:tc>
        <w:tc>
          <w:tcPr>
            <w:tcW w:w="709" w:type="dxa"/>
            <w:tcBorders>
              <w:left w:val="single" w:color="auto" w:sz="8" w:space="0"/>
            </w:tcBorders>
            <w:noWrap w:val="0"/>
            <w:vAlign w:val="center"/>
          </w:tcPr>
          <w:p w14:paraId="0C9ADD85">
            <w:pPr>
              <w:ind w:left="57"/>
            </w:pPr>
          </w:p>
        </w:tc>
        <w:tc>
          <w:tcPr>
            <w:tcW w:w="1276" w:type="dxa"/>
            <w:tcBorders>
              <w:left w:val="single" w:color="auto" w:sz="8" w:space="0"/>
            </w:tcBorders>
            <w:noWrap w:val="0"/>
            <w:vAlign w:val="center"/>
          </w:tcPr>
          <w:p w14:paraId="1D9EB86C">
            <w:pPr>
              <w:ind w:left="57"/>
              <w:rPr>
                <w:b/>
              </w:rPr>
            </w:pPr>
            <w:r>
              <w:rPr>
                <w:b/>
              </w:rPr>
              <w:t>Aesthetic Education</w:t>
            </w:r>
          </w:p>
          <w:p w14:paraId="22760183">
            <w:pPr>
              <w:ind w:left="57"/>
              <w:rPr>
                <w:b/>
              </w:rPr>
            </w:pPr>
            <w:r>
              <w:rPr>
                <w:b/>
              </w:rPr>
              <w:t>Credit</w:t>
            </w:r>
          </w:p>
        </w:tc>
        <w:tc>
          <w:tcPr>
            <w:tcW w:w="992" w:type="dxa"/>
            <w:tcBorders>
              <w:left w:val="single" w:color="auto" w:sz="8" w:space="0"/>
            </w:tcBorders>
            <w:noWrap w:val="0"/>
            <w:vAlign w:val="center"/>
          </w:tcPr>
          <w:p w14:paraId="58433AE1">
            <w:pPr>
              <w:ind w:left="57"/>
            </w:pPr>
          </w:p>
        </w:tc>
      </w:tr>
      <w:tr w14:paraId="657F3896">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516" w:hRule="atLeast"/>
        </w:trPr>
        <w:tc>
          <w:tcPr>
            <w:tcW w:w="1560" w:type="dxa"/>
            <w:gridSpan w:val="2"/>
            <w:tcBorders>
              <w:right w:val="single" w:color="auto" w:sz="8" w:space="0"/>
            </w:tcBorders>
            <w:noWrap w:val="0"/>
            <w:vAlign w:val="center"/>
          </w:tcPr>
          <w:p w14:paraId="13A160E3">
            <w:pPr>
              <w:jc w:val="center"/>
              <w:rPr>
                <w:b/>
              </w:rPr>
            </w:pPr>
            <w:r>
              <w:rPr>
                <w:b/>
              </w:rPr>
              <w:t>Credit Hours Per Week</w:t>
            </w:r>
          </w:p>
        </w:tc>
        <w:tc>
          <w:tcPr>
            <w:tcW w:w="708" w:type="dxa"/>
            <w:gridSpan w:val="2"/>
            <w:tcBorders>
              <w:left w:val="single" w:color="auto" w:sz="8" w:space="0"/>
              <w:right w:val="single" w:color="auto" w:sz="4" w:space="0"/>
            </w:tcBorders>
            <w:noWrap w:val="0"/>
            <w:vAlign w:val="center"/>
          </w:tcPr>
          <w:p w14:paraId="43C9A556">
            <w:pPr>
              <w:rPr>
                <w:rFonts w:hint="eastAsia" w:eastAsia="SimSun"/>
                <w:lang w:val="en-US" w:eastAsia="zh-CN"/>
              </w:rPr>
            </w:pPr>
            <w:r>
              <w:rPr>
                <w:rFonts w:hint="eastAsia"/>
                <w:lang w:val="en-US" w:eastAsia="zh-CN"/>
              </w:rPr>
              <w:t>2</w:t>
            </w:r>
          </w:p>
        </w:tc>
        <w:tc>
          <w:tcPr>
            <w:tcW w:w="1985" w:type="dxa"/>
            <w:gridSpan w:val="4"/>
            <w:tcBorders>
              <w:left w:val="single" w:color="auto" w:sz="8" w:space="0"/>
              <w:right w:val="single" w:color="auto" w:sz="4" w:space="0"/>
            </w:tcBorders>
            <w:noWrap w:val="0"/>
            <w:vAlign w:val="center"/>
          </w:tcPr>
          <w:p w14:paraId="249888F6">
            <w:pPr>
              <w:jc w:val="center"/>
              <w:rPr>
                <w:b/>
              </w:rPr>
            </w:pPr>
            <w:r>
              <w:rPr>
                <w:b/>
              </w:rPr>
              <w:t>Education on The Hard-Working Spirit Credit Hours</w:t>
            </w:r>
          </w:p>
        </w:tc>
        <w:tc>
          <w:tcPr>
            <w:tcW w:w="709" w:type="dxa"/>
            <w:gridSpan w:val="2"/>
            <w:tcBorders>
              <w:left w:val="single" w:color="auto" w:sz="8" w:space="0"/>
            </w:tcBorders>
            <w:noWrap w:val="0"/>
            <w:vAlign w:val="center"/>
          </w:tcPr>
          <w:p w14:paraId="617AA383">
            <w:pPr>
              <w:ind w:left="57"/>
            </w:pPr>
          </w:p>
        </w:tc>
        <w:tc>
          <w:tcPr>
            <w:tcW w:w="1417" w:type="dxa"/>
            <w:gridSpan w:val="2"/>
            <w:tcBorders>
              <w:left w:val="single" w:color="auto" w:sz="8" w:space="0"/>
            </w:tcBorders>
            <w:noWrap w:val="0"/>
            <w:vAlign w:val="center"/>
          </w:tcPr>
          <w:p w14:paraId="2C8BDD07">
            <w:pPr>
              <w:rPr>
                <w:b/>
              </w:rPr>
            </w:pPr>
            <w:r>
              <w:rPr>
                <w:b/>
              </w:rPr>
              <w:fldChar w:fldCharType="begin"/>
            </w:r>
            <w:r>
              <w:rPr>
                <w:b/>
              </w:rPr>
              <w:instrText xml:space="preserve"> HYPERLINK "http://www.baidu.com/link?url=47JJa4qk0LrDpLNqaOc5vq3QapQmx50Zq2Si4vRilP0LBh4dhC7LdZ11ucoXf4IUT8hpalC4TDsTvQgZFq5vOkmJp5rQO-DihNiIVE0Ui-SRoTDGpQwonRCT8aiX7pDO" \t "_blank" </w:instrText>
            </w:r>
            <w:r>
              <w:rPr>
                <w:b/>
              </w:rPr>
              <w:fldChar w:fldCharType="separate"/>
            </w:r>
            <w:r>
              <w:rPr>
                <w:b/>
              </w:rPr>
              <w:t>Language of Instruction</w:t>
            </w:r>
            <w:r>
              <w:rPr>
                <w:b/>
              </w:rPr>
              <w:fldChar w:fldCharType="end"/>
            </w:r>
          </w:p>
        </w:tc>
        <w:tc>
          <w:tcPr>
            <w:tcW w:w="709" w:type="dxa"/>
            <w:tcBorders>
              <w:left w:val="single" w:color="auto" w:sz="8" w:space="0"/>
            </w:tcBorders>
            <w:noWrap w:val="0"/>
            <w:vAlign w:val="center"/>
          </w:tcPr>
          <w:p w14:paraId="77034DFC">
            <w:pPr>
              <w:ind w:left="57"/>
              <w:rPr>
                <w:rFonts w:hint="default"/>
                <w:lang w:val="en-US"/>
              </w:rPr>
            </w:pPr>
            <w:r>
              <w:rPr>
                <w:rFonts w:hint="default"/>
                <w:lang w:val="en-US"/>
              </w:rPr>
              <w:t>English</w:t>
            </w:r>
          </w:p>
        </w:tc>
        <w:tc>
          <w:tcPr>
            <w:tcW w:w="1276" w:type="dxa"/>
            <w:tcBorders>
              <w:left w:val="single" w:color="auto" w:sz="8" w:space="0"/>
            </w:tcBorders>
            <w:noWrap w:val="0"/>
            <w:vAlign w:val="center"/>
          </w:tcPr>
          <w:p w14:paraId="49548E14">
            <w:pPr>
              <w:ind w:left="57"/>
              <w:rPr>
                <w:b/>
              </w:rPr>
            </w:pPr>
            <w:r>
              <w:rPr>
                <w:b/>
              </w:rPr>
              <w:t> Honors </w:t>
            </w:r>
          </w:p>
          <w:p w14:paraId="4F595485">
            <w:pPr>
              <w:ind w:left="57"/>
            </w:pPr>
            <w:r>
              <w:rPr>
                <w:b/>
              </w:rPr>
              <w:t>Course</w:t>
            </w:r>
          </w:p>
        </w:tc>
        <w:tc>
          <w:tcPr>
            <w:tcW w:w="992" w:type="dxa"/>
            <w:tcBorders>
              <w:left w:val="single" w:color="auto" w:sz="8" w:space="0"/>
            </w:tcBorders>
            <w:noWrap w:val="0"/>
            <w:vAlign w:val="center"/>
          </w:tcPr>
          <w:p w14:paraId="51E7DB27">
            <w:pPr>
              <w:ind w:left="57"/>
            </w:pPr>
            <w:r>
              <w:t>□Yes</w:t>
            </w:r>
          </w:p>
          <w:p w14:paraId="5FC33DCE">
            <w:pPr>
              <w:ind w:left="57"/>
            </w:pPr>
            <w:r>
              <w:rPr/>
              <w:sym w:font="Wingdings 2" w:char="0052"/>
            </w:r>
            <w:r>
              <w:t>No</w:t>
            </w:r>
          </w:p>
        </w:tc>
      </w:tr>
      <w:tr w14:paraId="7E51BFF2">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312" w:hRule="atLeast"/>
        </w:trPr>
        <w:tc>
          <w:tcPr>
            <w:tcW w:w="1560" w:type="dxa"/>
            <w:gridSpan w:val="2"/>
            <w:vMerge w:val="restart"/>
            <w:tcBorders>
              <w:right w:val="single" w:color="auto" w:sz="8" w:space="0"/>
            </w:tcBorders>
            <w:noWrap w:val="0"/>
            <w:vAlign w:val="center"/>
          </w:tcPr>
          <w:p w14:paraId="3A7CF121">
            <w:pPr>
              <w:jc w:val="center"/>
              <w:rPr>
                <w:b/>
                <w:color w:val="000000"/>
              </w:rPr>
            </w:pPr>
            <w:r>
              <w:rPr>
                <w:b/>
                <w:color w:val="000000"/>
              </w:rPr>
              <w:t>Course T</w:t>
            </w:r>
            <w:r>
              <w:rPr>
                <w:rFonts w:hint="eastAsia"/>
                <w:b/>
                <w:color w:val="000000"/>
              </w:rPr>
              <w:t>ype</w:t>
            </w:r>
          </w:p>
        </w:tc>
        <w:tc>
          <w:tcPr>
            <w:tcW w:w="3898" w:type="dxa"/>
            <w:gridSpan w:val="9"/>
            <w:vMerge w:val="restart"/>
            <w:tcBorders>
              <w:left w:val="single" w:color="auto" w:sz="8" w:space="0"/>
            </w:tcBorders>
            <w:noWrap w:val="0"/>
            <w:vAlign w:val="center"/>
          </w:tcPr>
          <w:p w14:paraId="5D986287">
            <w:pPr>
              <w:spacing w:line="340" w:lineRule="exact"/>
              <w:jc w:val="left"/>
              <w:rPr>
                <w:color w:val="000000"/>
                <w:szCs w:val="21"/>
              </w:rPr>
            </w:pPr>
            <w:r>
              <w:rPr>
                <w:color w:val="000000"/>
                <w:szCs w:val="21"/>
              </w:rPr>
              <w:t xml:space="preserve">□Core General Education Course </w:t>
            </w:r>
            <w:r>
              <w:rPr>
                <w:color w:val="000000"/>
                <w:sz w:val="28"/>
              </w:rPr>
              <w:t>□</w:t>
            </w:r>
            <w:r>
              <w:rPr>
                <w:color w:val="000000"/>
                <w:szCs w:val="21"/>
              </w:rPr>
              <w:t xml:space="preserve">Specific General Education Course □Basic Course in General Discipline </w:t>
            </w:r>
          </w:p>
          <w:p w14:paraId="78863016">
            <w:pPr>
              <w:spacing w:line="340" w:lineRule="exact"/>
              <w:jc w:val="left"/>
              <w:rPr>
                <w:color w:val="000000"/>
              </w:rPr>
            </w:pPr>
            <w:r>
              <w:rPr>
                <w:color w:val="000000"/>
                <w:szCs w:val="21"/>
              </w:rPr>
              <w:t xml:space="preserve">□Others </w:t>
            </w:r>
          </w:p>
        </w:tc>
        <w:tc>
          <w:tcPr>
            <w:tcW w:w="3898" w:type="dxa"/>
            <w:gridSpan w:val="4"/>
            <w:tcBorders>
              <w:left w:val="single" w:color="auto" w:sz="8" w:space="0"/>
            </w:tcBorders>
            <w:noWrap w:val="0"/>
            <w:vAlign w:val="center"/>
          </w:tcPr>
          <w:p w14:paraId="414D14EC">
            <w:pPr>
              <w:spacing w:line="340" w:lineRule="exact"/>
              <w:jc w:val="left"/>
              <w:rPr>
                <w:color w:val="000000"/>
                <w:szCs w:val="21"/>
              </w:rPr>
            </w:pPr>
            <w:r>
              <w:rPr>
                <w:rFonts w:hint="eastAsia"/>
                <w:color w:val="000000"/>
                <w:szCs w:val="21"/>
              </w:rPr>
              <w:t>2+</w:t>
            </w:r>
            <w:r>
              <w:rPr>
                <w:color w:val="000000"/>
                <w:szCs w:val="21"/>
              </w:rPr>
              <w:t xml:space="preserve">X Major </w:t>
            </w:r>
            <w:r>
              <w:rPr>
                <w:rFonts w:hint="eastAsia"/>
                <w:color w:val="000000"/>
                <w:szCs w:val="21"/>
              </w:rPr>
              <w:t>：</w:t>
            </w:r>
          </w:p>
          <w:p w14:paraId="0233BAB7">
            <w:pPr>
              <w:spacing w:line="340" w:lineRule="exact"/>
              <w:jc w:val="left"/>
              <w:rPr>
                <w:color w:val="000000"/>
                <w:szCs w:val="21"/>
              </w:rPr>
            </w:pPr>
            <w:r>
              <w:rPr>
                <w:color w:val="000000"/>
                <w:szCs w:val="21"/>
              </w:rPr>
              <w:t xml:space="preserve">□Professional Core Course </w:t>
            </w:r>
          </w:p>
          <w:p w14:paraId="25BAABE8">
            <w:pPr>
              <w:spacing w:line="340" w:lineRule="exact"/>
              <w:jc w:val="left"/>
              <w:rPr>
                <w:color w:val="000000"/>
              </w:rPr>
            </w:pPr>
            <w:r>
              <w:rPr>
                <w:color w:val="000000"/>
                <w:szCs w:val="21"/>
              </w:rPr>
              <w:t>□Professional Advanced Course</w:t>
            </w:r>
          </w:p>
        </w:tc>
      </w:tr>
      <w:tr w14:paraId="2BC452CF">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312" w:hRule="atLeast"/>
        </w:trPr>
        <w:tc>
          <w:tcPr>
            <w:tcW w:w="1560" w:type="dxa"/>
            <w:gridSpan w:val="2"/>
            <w:vMerge w:val="continue"/>
            <w:tcBorders>
              <w:right w:val="single" w:color="auto" w:sz="8" w:space="0"/>
            </w:tcBorders>
            <w:noWrap w:val="0"/>
            <w:vAlign w:val="center"/>
          </w:tcPr>
          <w:p w14:paraId="2B0C64B3">
            <w:pPr>
              <w:jc w:val="center"/>
              <w:rPr>
                <w:b/>
                <w:color w:val="000000"/>
              </w:rPr>
            </w:pPr>
          </w:p>
        </w:tc>
        <w:tc>
          <w:tcPr>
            <w:tcW w:w="3898" w:type="dxa"/>
            <w:gridSpan w:val="9"/>
            <w:vMerge w:val="continue"/>
            <w:tcBorders>
              <w:left w:val="single" w:color="auto" w:sz="8" w:space="0"/>
            </w:tcBorders>
            <w:noWrap w:val="0"/>
            <w:vAlign w:val="center"/>
          </w:tcPr>
          <w:p w14:paraId="3C58757F">
            <w:pPr>
              <w:spacing w:line="340" w:lineRule="exact"/>
              <w:rPr>
                <w:color w:val="000000"/>
                <w:szCs w:val="21"/>
              </w:rPr>
            </w:pPr>
          </w:p>
        </w:tc>
        <w:tc>
          <w:tcPr>
            <w:tcW w:w="3898" w:type="dxa"/>
            <w:gridSpan w:val="4"/>
            <w:tcBorders>
              <w:left w:val="single" w:color="auto" w:sz="8" w:space="0"/>
            </w:tcBorders>
            <w:noWrap w:val="0"/>
            <w:vAlign w:val="center"/>
          </w:tcPr>
          <w:p w14:paraId="78899690">
            <w:pPr>
              <w:spacing w:line="340" w:lineRule="exact"/>
              <w:jc w:val="left"/>
              <w:rPr>
                <w:color w:val="000000"/>
                <w:szCs w:val="21"/>
              </w:rPr>
            </w:pPr>
            <w:r>
              <w:rPr>
                <w:color w:val="000000"/>
                <w:szCs w:val="21"/>
              </w:rPr>
              <w:t xml:space="preserve">Non </w:t>
            </w:r>
            <w:r>
              <w:rPr>
                <w:rFonts w:hint="eastAsia"/>
                <w:color w:val="000000"/>
                <w:szCs w:val="21"/>
              </w:rPr>
              <w:t>2+</w:t>
            </w:r>
            <w:r>
              <w:rPr>
                <w:color w:val="000000"/>
                <w:szCs w:val="21"/>
              </w:rPr>
              <w:t xml:space="preserve">X Major </w:t>
            </w:r>
            <w:r>
              <w:rPr>
                <w:rFonts w:hint="eastAsia"/>
                <w:color w:val="000000"/>
                <w:szCs w:val="21"/>
              </w:rPr>
              <w:t>：</w:t>
            </w:r>
          </w:p>
          <w:p w14:paraId="27AACFD9">
            <w:pPr>
              <w:spacing w:line="340" w:lineRule="exact"/>
              <w:jc w:val="left"/>
              <w:rPr>
                <w:color w:val="000000"/>
                <w:szCs w:val="21"/>
              </w:rPr>
            </w:pPr>
            <w:r>
              <w:rPr>
                <w:color w:val="000000"/>
                <w:szCs w:val="21"/>
              </w:rPr>
              <w:t xml:space="preserve">□Professional Compulsory Course </w:t>
            </w:r>
            <w:r>
              <w:rPr>
                <w:color w:val="000000"/>
                <w:szCs w:val="21"/>
              </w:rPr>
              <w:sym w:font="Wingdings 2" w:char="0052"/>
            </w:r>
            <w:r>
              <w:rPr>
                <w:color w:val="000000"/>
                <w:szCs w:val="21"/>
              </w:rPr>
              <w:t>Professional Elective Course</w:t>
            </w:r>
          </w:p>
        </w:tc>
      </w:tr>
      <w:tr w14:paraId="27A3532E">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1171" w:hRule="atLeast"/>
        </w:trPr>
        <w:tc>
          <w:tcPr>
            <w:tcW w:w="1560" w:type="dxa"/>
            <w:gridSpan w:val="2"/>
            <w:tcBorders>
              <w:right w:val="single" w:color="auto" w:sz="8" w:space="0"/>
            </w:tcBorders>
            <w:noWrap w:val="0"/>
            <w:vAlign w:val="center"/>
          </w:tcPr>
          <w:p w14:paraId="1692C6CD">
            <w:pPr>
              <w:jc w:val="center"/>
              <w:rPr>
                <w:b/>
                <w:color w:val="000000"/>
              </w:rPr>
            </w:pPr>
            <w:r>
              <w:rPr>
                <w:b/>
                <w:color w:val="000000"/>
              </w:rPr>
              <w:t>Course Objectives</w:t>
            </w:r>
          </w:p>
        </w:tc>
        <w:tc>
          <w:tcPr>
            <w:tcW w:w="7796" w:type="dxa"/>
            <w:gridSpan w:val="13"/>
            <w:tcBorders>
              <w:left w:val="single" w:color="auto" w:sz="8" w:space="0"/>
            </w:tcBorders>
            <w:noWrap w:val="0"/>
            <w:vAlign w:val="top"/>
          </w:tcPr>
          <w:p w14:paraId="18E3C701">
            <w:pPr>
              <w:rPr>
                <w:rFonts w:eastAsia="KaiTi"/>
              </w:rPr>
            </w:pPr>
            <w:r>
              <w:rPr>
                <w:rFonts w:eastAsia="KaiTi"/>
              </w:rPr>
              <w:t>（Including value, knowledge and ability objectives）</w:t>
            </w:r>
          </w:p>
          <w:p w14:paraId="6F605106">
            <w:pPr>
              <w:rPr>
                <w:rFonts w:eastAsia="KaiTi"/>
              </w:rPr>
            </w:pPr>
          </w:p>
          <w:p w14:paraId="6639C916">
            <w:pPr>
              <w:rPr>
                <w:rFonts w:hint="default" w:eastAsia="KaiTi"/>
              </w:rPr>
            </w:pPr>
            <w:r>
              <w:rPr>
                <w:rFonts w:hint="default" w:eastAsia="KaiTi"/>
              </w:rPr>
              <w:t xml:space="preserve">Understand </w:t>
            </w:r>
            <w:r>
              <w:rPr>
                <w:rFonts w:hint="default" w:eastAsia="KaiTi"/>
                <w:lang w:val="en-US"/>
              </w:rPr>
              <w:t xml:space="preserve">concepts and theories </w:t>
            </w:r>
            <w:r>
              <w:rPr>
                <w:rFonts w:hint="default" w:eastAsia="KaiTi"/>
              </w:rPr>
              <w:t>of</w:t>
            </w:r>
            <w:r>
              <w:rPr>
                <w:rFonts w:hint="default" w:eastAsia="KaiTi"/>
                <w:lang w:val="en-US"/>
              </w:rPr>
              <w:t xml:space="preserve"> </w:t>
            </w:r>
            <w:r>
              <w:rPr>
                <w:rFonts w:hint="default" w:eastAsia="KaiTi"/>
              </w:rPr>
              <w:t>political parties</w:t>
            </w:r>
            <w:r>
              <w:rPr>
                <w:rFonts w:hint="default" w:eastAsia="KaiTi"/>
                <w:lang w:val="en-US"/>
              </w:rPr>
              <w:t xml:space="preserve"> in the United States</w:t>
            </w:r>
            <w:r>
              <w:rPr>
                <w:rFonts w:hint="default" w:eastAsia="KaiTi"/>
              </w:rPr>
              <w:t xml:space="preserve">. </w:t>
            </w:r>
          </w:p>
          <w:p w14:paraId="0E92964E">
            <w:pPr>
              <w:rPr>
                <w:rFonts w:hint="default" w:eastAsia="KaiTi"/>
              </w:rPr>
            </w:pPr>
          </w:p>
          <w:p w14:paraId="03C10225">
            <w:pPr>
              <w:jc w:val="left"/>
              <w:rPr>
                <w:rFonts w:hint="default" w:eastAsia="KaiTi"/>
                <w:lang w:val="en-US"/>
              </w:rPr>
            </w:pPr>
            <w:r>
              <w:rPr>
                <w:rFonts w:hint="default" w:eastAsia="KaiTi"/>
                <w:lang w:val="en-US"/>
              </w:rPr>
              <w:t>Un</w:t>
            </w:r>
            <w:r>
              <w:rPr>
                <w:rFonts w:hint="default" w:eastAsia="KaiTi"/>
              </w:rPr>
              <w:t>derstand the various functions of</w:t>
            </w:r>
            <w:r>
              <w:rPr>
                <w:rFonts w:hint="default" w:eastAsia="KaiTi"/>
                <w:lang w:val="en-US"/>
              </w:rPr>
              <w:t xml:space="preserve"> </w:t>
            </w:r>
            <w:r>
              <w:rPr>
                <w:rFonts w:hint="default" w:eastAsia="KaiTi"/>
              </w:rPr>
              <w:t>political parties</w:t>
            </w:r>
            <w:r>
              <w:rPr>
                <w:rFonts w:hint="default" w:eastAsia="KaiTi"/>
                <w:lang w:val="en-US"/>
              </w:rPr>
              <w:t xml:space="preserve"> in the United States. </w:t>
            </w:r>
          </w:p>
          <w:p w14:paraId="16FA7B30">
            <w:pPr>
              <w:jc w:val="left"/>
              <w:rPr>
                <w:rFonts w:hint="default" w:eastAsia="KaiTi"/>
                <w:lang w:val="en-US"/>
              </w:rPr>
            </w:pPr>
          </w:p>
          <w:p w14:paraId="74E2BCEE">
            <w:pPr>
              <w:jc w:val="left"/>
              <w:rPr>
                <w:rFonts w:hint="default" w:eastAsia="KaiTi"/>
                <w:lang w:val="en-US"/>
              </w:rPr>
            </w:pPr>
            <w:r>
              <w:rPr>
                <w:rFonts w:hint="default" w:eastAsia="KaiTi"/>
                <w:lang w:val="en-US"/>
              </w:rPr>
              <w:t xml:space="preserve">Understand and explain how partisan polarization has contributed to the crisis of democracy and the crisis of governance in the United States. </w:t>
            </w:r>
          </w:p>
          <w:p w14:paraId="4149DABC">
            <w:pPr>
              <w:jc w:val="left"/>
              <w:rPr>
                <w:rFonts w:hint="default" w:eastAsia="KaiTi"/>
                <w:lang w:val="en-US"/>
              </w:rPr>
            </w:pPr>
          </w:p>
          <w:p w14:paraId="4D1B747D">
            <w:pPr>
              <w:jc w:val="left"/>
              <w:rPr>
                <w:rFonts w:hint="default" w:eastAsia="KaiTi"/>
                <w:lang w:val="en-US"/>
              </w:rPr>
            </w:pPr>
            <w:r>
              <w:rPr>
                <w:rFonts w:hint="default" w:eastAsia="KaiTi"/>
                <w:lang w:val="en-US"/>
              </w:rPr>
              <w:t>Analyze how partisan polarization in the United States would affect Sino-US relations.</w:t>
            </w:r>
          </w:p>
          <w:p w14:paraId="46FB2EB1">
            <w:pPr>
              <w:jc w:val="left"/>
              <w:rPr>
                <w:rFonts w:hint="default" w:eastAsia="KaiTi"/>
                <w:lang w:val="en-US"/>
              </w:rPr>
            </w:pPr>
          </w:p>
          <w:p w14:paraId="55DE00C0">
            <w:pPr>
              <w:jc w:val="left"/>
              <w:rPr>
                <w:rFonts w:hint="default" w:eastAsia="KaiTi"/>
                <w:lang w:val="en-US"/>
              </w:rPr>
            </w:pPr>
          </w:p>
        </w:tc>
      </w:tr>
      <w:tr w14:paraId="42D489D2">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1120" w:hRule="atLeast"/>
        </w:trPr>
        <w:tc>
          <w:tcPr>
            <w:tcW w:w="1560" w:type="dxa"/>
            <w:gridSpan w:val="2"/>
            <w:tcBorders>
              <w:right w:val="single" w:color="auto" w:sz="8" w:space="0"/>
            </w:tcBorders>
            <w:noWrap w:val="0"/>
            <w:vAlign w:val="center"/>
          </w:tcPr>
          <w:p w14:paraId="75F40E94">
            <w:pPr>
              <w:jc w:val="center"/>
              <w:rPr>
                <w:b/>
                <w:color w:val="000000"/>
              </w:rPr>
            </w:pPr>
            <w:r>
              <w:rPr>
                <w:b/>
                <w:color w:val="000000"/>
              </w:rPr>
              <w:t>Course Description</w:t>
            </w:r>
          </w:p>
        </w:tc>
        <w:tc>
          <w:tcPr>
            <w:tcW w:w="7796" w:type="dxa"/>
            <w:gridSpan w:val="13"/>
            <w:tcBorders>
              <w:left w:val="single" w:color="auto" w:sz="8" w:space="0"/>
            </w:tcBorders>
            <w:noWrap w:val="0"/>
            <w:vAlign w:val="top"/>
          </w:tcPr>
          <w:p w14:paraId="1A318706">
            <w:pPr>
              <w:rPr>
                <w:rFonts w:hint="eastAsia" w:eastAsia="SimSun"/>
                <w:color w:val="000000"/>
                <w:lang w:val="en-US" w:eastAsia="zh-CN"/>
              </w:rPr>
            </w:pPr>
            <w:r>
              <w:rPr>
                <w:rFonts w:hint="default"/>
                <w:color w:val="000000"/>
                <w:lang w:val="en-US"/>
              </w:rPr>
              <w:t>The United States is one of the most important countries in the western world. Its domestic partisan politics have global implications, affecting the Sino-US relationship. This course is intended to give an overview of the scholarly works and popular debates about political parties in the United States. Topics include the theories and the development of party system in the United States, party organization, the role of parties in mobilizing voters, party and governance, partisan polarization, parties and foreign policies, and party politics and Sino-US relations.</w:t>
            </w:r>
          </w:p>
        </w:tc>
      </w:tr>
      <w:tr w14:paraId="73F610A9">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956" w:hRule="atLeast"/>
        </w:trPr>
        <w:tc>
          <w:tcPr>
            <w:tcW w:w="9356" w:type="dxa"/>
            <w:gridSpan w:val="15"/>
            <w:noWrap w:val="0"/>
            <w:vAlign w:val="top"/>
          </w:tcPr>
          <w:p w14:paraId="140EDE84">
            <w:pPr>
              <w:rPr>
                <w:b/>
                <w:color w:val="000000"/>
              </w:rPr>
            </w:pPr>
            <w:r>
              <w:rPr>
                <w:b/>
                <w:color w:val="000000"/>
              </w:rPr>
              <w:t>Course Requirements:</w:t>
            </w:r>
          </w:p>
          <w:p w14:paraId="4114E420">
            <w:pPr>
              <w:rPr>
                <w:rFonts w:hint="default" w:eastAsia="SimSun"/>
                <w:b/>
                <w:color w:val="000000"/>
                <w:lang w:val="en-US" w:eastAsia="zh-CN"/>
              </w:rPr>
            </w:pPr>
          </w:p>
          <w:p w14:paraId="2D08A77D">
            <w:pPr>
              <w:rPr>
                <w:b/>
                <w:color w:val="000000"/>
              </w:rPr>
            </w:pPr>
          </w:p>
        </w:tc>
      </w:tr>
      <w:tr w14:paraId="7656ED95">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957" w:hRule="atLeast"/>
        </w:trPr>
        <w:tc>
          <w:tcPr>
            <w:tcW w:w="9356" w:type="dxa"/>
            <w:gridSpan w:val="15"/>
            <w:noWrap w:val="0"/>
            <w:vAlign w:val="top"/>
          </w:tcPr>
          <w:p w14:paraId="45A632FC">
            <w:pPr>
              <w:rPr>
                <w:b/>
                <w:color w:val="000000"/>
              </w:rPr>
            </w:pPr>
            <w:r>
              <w:rPr>
                <w:b/>
                <w:color w:val="000000"/>
              </w:rPr>
              <w:t>Teaching Methods:</w:t>
            </w:r>
          </w:p>
          <w:p w14:paraId="63E1FBAE">
            <w:pPr>
              <w:rPr>
                <w:b/>
                <w:color w:val="000000"/>
              </w:rPr>
            </w:pPr>
          </w:p>
          <w:p w14:paraId="52F01EBE">
            <w:pPr>
              <w:rPr>
                <w:rFonts w:hint="default" w:eastAsia="SimSun"/>
                <w:b w:val="0"/>
                <w:bCs/>
                <w:color w:val="000000"/>
                <w:lang w:val="en-US" w:eastAsia="zh-CN"/>
              </w:rPr>
            </w:pPr>
            <w:r>
              <w:rPr>
                <w:rFonts w:hint="eastAsia"/>
                <w:b w:val="0"/>
                <w:bCs/>
                <w:color w:val="000000"/>
                <w:lang w:val="en-US" w:eastAsia="zh-CN"/>
              </w:rPr>
              <w:t>Lecture</w:t>
            </w:r>
          </w:p>
          <w:p w14:paraId="1BE33042">
            <w:pPr>
              <w:rPr>
                <w:b/>
                <w:color w:val="000000"/>
              </w:rPr>
            </w:pPr>
          </w:p>
        </w:tc>
      </w:tr>
      <w:tr w14:paraId="67314BFF">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689" w:hRule="atLeast"/>
        </w:trPr>
        <w:tc>
          <w:tcPr>
            <w:tcW w:w="9356" w:type="dxa"/>
            <w:gridSpan w:val="15"/>
            <w:noWrap w:val="0"/>
            <w:vAlign w:val="top"/>
          </w:tcPr>
          <w:p w14:paraId="7BD9F34F">
            <w:pPr>
              <w:rPr>
                <w:b/>
                <w:color w:val="000000"/>
              </w:rPr>
            </w:pPr>
            <w:r>
              <w:rPr>
                <w:b/>
              </w:rPr>
              <w:t>Course Director's Ac</w:t>
            </w:r>
            <w:r>
              <w:rPr>
                <w:b/>
                <w:color w:val="000000"/>
              </w:rPr>
              <w:t xml:space="preserve">ademic Background: </w:t>
            </w:r>
          </w:p>
          <w:p w14:paraId="38955887">
            <w:pPr>
              <w:rPr>
                <w:b/>
                <w:color w:val="000000"/>
              </w:rPr>
            </w:pPr>
          </w:p>
          <w:p w14:paraId="791CB30E">
            <w:pPr>
              <w:rPr>
                <w:b/>
                <w:color w:val="000000"/>
              </w:rPr>
            </w:pPr>
          </w:p>
        </w:tc>
      </w:tr>
      <w:tr w14:paraId="7896144C">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689" w:hRule="atLeast"/>
        </w:trPr>
        <w:tc>
          <w:tcPr>
            <w:tcW w:w="9356" w:type="dxa"/>
            <w:gridSpan w:val="15"/>
            <w:noWrap w:val="0"/>
            <w:vAlign w:val="top"/>
          </w:tcPr>
          <w:p w14:paraId="7813CC08">
            <w:pPr>
              <w:rPr>
                <w:b/>
                <w:color w:val="000000"/>
              </w:rPr>
            </w:pPr>
            <w:r>
              <w:rPr>
                <w:b/>
                <w:color w:val="000000"/>
              </w:rPr>
              <w:t xml:space="preserve">Instructor's Academic Background: </w:t>
            </w:r>
          </w:p>
          <w:p w14:paraId="0BE9E459">
            <w:pPr>
              <w:rPr>
                <w:rFonts w:hint="eastAsia"/>
                <w:b/>
                <w:color w:val="000000"/>
              </w:rPr>
            </w:pPr>
          </w:p>
          <w:p w14:paraId="15F8C48A">
            <w:pPr>
              <w:rPr>
                <w:rFonts w:hint="default" w:eastAsia="SimSun"/>
                <w:b w:val="0"/>
                <w:bCs/>
                <w:color w:val="000000"/>
                <w:lang w:val="en-US" w:eastAsia="zh-CN"/>
              </w:rPr>
            </w:pPr>
            <w:r>
              <w:rPr>
                <w:rFonts w:hint="eastAsia"/>
                <w:b w:val="0"/>
                <w:bCs/>
                <w:color w:val="000000"/>
                <w:lang w:val="en-US" w:eastAsia="zh-CN"/>
              </w:rPr>
              <w:t>Zeyu (Chris) Peng is an Assistant Professor of Political Science in the School of International Relations and Public Affairs at Fudan University. Dr. Peng joined Fudan in 2022, having studied international relations at Johns Hopkins University and Columbia University (MIA) and received a PhD in political science from MIT. His research interests include American/Comparative Political Development, Political Parties, Public Opinion and Political Communication. His research appears in the Journal of Politics and the 2021 Conference on Empirical Methods in Natural Language Processing.</w:t>
            </w:r>
          </w:p>
          <w:p w14:paraId="2B74780A">
            <w:pPr>
              <w:rPr>
                <w:b/>
                <w:color w:val="000000"/>
              </w:rPr>
            </w:pPr>
          </w:p>
        </w:tc>
      </w:tr>
      <w:tr w14:paraId="6C1BAAFD">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420" w:hRule="atLeast"/>
        </w:trPr>
        <w:tc>
          <w:tcPr>
            <w:tcW w:w="9356" w:type="dxa"/>
            <w:gridSpan w:val="15"/>
            <w:noWrap w:val="0"/>
            <w:vAlign w:val="center"/>
          </w:tcPr>
          <w:p w14:paraId="66ECE4C5">
            <w:pPr>
              <w:jc w:val="center"/>
              <w:rPr>
                <w:b/>
                <w:bCs/>
                <w:color w:val="000000"/>
              </w:rPr>
            </w:pPr>
            <w:r>
              <w:rPr>
                <w:b/>
                <w:bCs/>
                <w:color w:val="000000"/>
              </w:rPr>
              <w:t>Members of Teaching Team</w:t>
            </w:r>
          </w:p>
        </w:tc>
      </w:tr>
      <w:tr w14:paraId="7CDCE1B3">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465" w:hRule="atLeast"/>
        </w:trPr>
        <w:tc>
          <w:tcPr>
            <w:tcW w:w="1560" w:type="dxa"/>
            <w:gridSpan w:val="2"/>
            <w:tcBorders>
              <w:right w:val="single" w:color="auto" w:sz="8" w:space="0"/>
            </w:tcBorders>
            <w:noWrap w:val="0"/>
            <w:vAlign w:val="center"/>
          </w:tcPr>
          <w:p w14:paraId="2DF5DBAA">
            <w:pPr>
              <w:jc w:val="center"/>
              <w:rPr>
                <w:b/>
                <w:color w:val="000000"/>
              </w:rPr>
            </w:pPr>
            <w:r>
              <w:rPr>
                <w:b/>
                <w:color w:val="000000"/>
              </w:rPr>
              <w:t>Name</w:t>
            </w:r>
          </w:p>
        </w:tc>
        <w:tc>
          <w:tcPr>
            <w:tcW w:w="1699" w:type="dxa"/>
            <w:gridSpan w:val="4"/>
            <w:tcBorders>
              <w:left w:val="single" w:color="auto" w:sz="8" w:space="0"/>
              <w:right w:val="single" w:color="auto" w:sz="8" w:space="0"/>
            </w:tcBorders>
            <w:noWrap w:val="0"/>
            <w:vAlign w:val="center"/>
          </w:tcPr>
          <w:p w14:paraId="0DC79E5F">
            <w:pPr>
              <w:jc w:val="center"/>
              <w:rPr>
                <w:b/>
                <w:color w:val="000000"/>
              </w:rPr>
            </w:pPr>
            <w:r>
              <w:rPr>
                <w:b/>
                <w:color w:val="000000"/>
              </w:rPr>
              <w:t>Gender</w:t>
            </w:r>
          </w:p>
        </w:tc>
        <w:tc>
          <w:tcPr>
            <w:tcW w:w="1486" w:type="dxa"/>
            <w:gridSpan w:val="3"/>
            <w:tcBorders>
              <w:left w:val="single" w:color="auto" w:sz="8" w:space="0"/>
              <w:right w:val="single" w:color="auto" w:sz="8" w:space="0"/>
            </w:tcBorders>
            <w:noWrap w:val="0"/>
            <w:vAlign w:val="center"/>
          </w:tcPr>
          <w:p w14:paraId="37A9B38C">
            <w:pPr>
              <w:jc w:val="center"/>
              <w:rPr>
                <w:b/>
                <w:color w:val="000000"/>
              </w:rPr>
            </w:pPr>
            <w:r>
              <w:rPr>
                <w:b/>
                <w:color w:val="000000"/>
              </w:rPr>
              <w:t>Professional Title</w:t>
            </w:r>
          </w:p>
        </w:tc>
        <w:tc>
          <w:tcPr>
            <w:tcW w:w="1634" w:type="dxa"/>
            <w:gridSpan w:val="3"/>
            <w:tcBorders>
              <w:left w:val="single" w:color="auto" w:sz="8" w:space="0"/>
              <w:right w:val="single" w:color="auto" w:sz="8" w:space="0"/>
            </w:tcBorders>
            <w:noWrap w:val="0"/>
            <w:vAlign w:val="center"/>
          </w:tcPr>
          <w:p w14:paraId="2FC7C7BB">
            <w:pPr>
              <w:jc w:val="center"/>
              <w:rPr>
                <w:b/>
                <w:color w:val="000000"/>
              </w:rPr>
            </w:pPr>
            <w:r>
              <w:rPr>
                <w:b/>
                <w:color w:val="000000"/>
              </w:rPr>
              <w:t>Department</w:t>
            </w:r>
          </w:p>
        </w:tc>
        <w:tc>
          <w:tcPr>
            <w:tcW w:w="2977" w:type="dxa"/>
            <w:gridSpan w:val="3"/>
            <w:tcBorders>
              <w:left w:val="single" w:color="auto" w:sz="8" w:space="0"/>
            </w:tcBorders>
            <w:noWrap w:val="0"/>
            <w:vAlign w:val="center"/>
          </w:tcPr>
          <w:p w14:paraId="1BD187ED">
            <w:pPr>
              <w:jc w:val="center"/>
              <w:rPr>
                <w:b/>
                <w:color w:val="000000"/>
              </w:rPr>
            </w:pPr>
            <w:r>
              <w:rPr>
                <w:b/>
                <w:color w:val="000000"/>
              </w:rPr>
              <w:t>Responsibility</w:t>
            </w:r>
          </w:p>
        </w:tc>
      </w:tr>
      <w:tr w14:paraId="14101A8E">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465" w:hRule="atLeast"/>
        </w:trPr>
        <w:tc>
          <w:tcPr>
            <w:tcW w:w="1560" w:type="dxa"/>
            <w:gridSpan w:val="2"/>
            <w:tcBorders>
              <w:right w:val="single" w:color="auto" w:sz="8" w:space="0"/>
            </w:tcBorders>
            <w:noWrap w:val="0"/>
            <w:vAlign w:val="top"/>
          </w:tcPr>
          <w:p w14:paraId="512CA935">
            <w:pPr>
              <w:rPr>
                <w:color w:val="000000"/>
              </w:rPr>
            </w:pPr>
          </w:p>
        </w:tc>
        <w:tc>
          <w:tcPr>
            <w:tcW w:w="1699" w:type="dxa"/>
            <w:gridSpan w:val="4"/>
            <w:tcBorders>
              <w:left w:val="single" w:color="auto" w:sz="8" w:space="0"/>
              <w:right w:val="single" w:color="auto" w:sz="8" w:space="0"/>
            </w:tcBorders>
            <w:noWrap w:val="0"/>
            <w:vAlign w:val="top"/>
          </w:tcPr>
          <w:p w14:paraId="26E3DC2B">
            <w:pPr>
              <w:rPr>
                <w:color w:val="000000"/>
              </w:rPr>
            </w:pPr>
          </w:p>
        </w:tc>
        <w:tc>
          <w:tcPr>
            <w:tcW w:w="1486" w:type="dxa"/>
            <w:gridSpan w:val="3"/>
            <w:tcBorders>
              <w:left w:val="single" w:color="auto" w:sz="8" w:space="0"/>
              <w:right w:val="single" w:color="auto" w:sz="8" w:space="0"/>
            </w:tcBorders>
            <w:noWrap w:val="0"/>
            <w:vAlign w:val="top"/>
          </w:tcPr>
          <w:p w14:paraId="39710B3C">
            <w:pPr>
              <w:rPr>
                <w:color w:val="000000"/>
              </w:rPr>
            </w:pPr>
          </w:p>
        </w:tc>
        <w:tc>
          <w:tcPr>
            <w:tcW w:w="1634" w:type="dxa"/>
            <w:gridSpan w:val="3"/>
            <w:tcBorders>
              <w:left w:val="single" w:color="auto" w:sz="8" w:space="0"/>
              <w:right w:val="single" w:color="auto" w:sz="8" w:space="0"/>
            </w:tcBorders>
            <w:noWrap w:val="0"/>
            <w:vAlign w:val="top"/>
          </w:tcPr>
          <w:p w14:paraId="2B7029A5">
            <w:pPr>
              <w:rPr>
                <w:color w:val="000000"/>
              </w:rPr>
            </w:pPr>
          </w:p>
        </w:tc>
        <w:tc>
          <w:tcPr>
            <w:tcW w:w="2977" w:type="dxa"/>
            <w:gridSpan w:val="3"/>
            <w:tcBorders>
              <w:left w:val="single" w:color="auto" w:sz="8" w:space="0"/>
            </w:tcBorders>
            <w:noWrap w:val="0"/>
            <w:vAlign w:val="top"/>
          </w:tcPr>
          <w:p w14:paraId="4704F251">
            <w:pPr>
              <w:rPr>
                <w:color w:val="000000"/>
              </w:rPr>
            </w:pPr>
          </w:p>
        </w:tc>
      </w:tr>
      <w:tr w14:paraId="30CFA4BF">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465" w:hRule="atLeast"/>
        </w:trPr>
        <w:tc>
          <w:tcPr>
            <w:tcW w:w="1560" w:type="dxa"/>
            <w:gridSpan w:val="2"/>
            <w:tcBorders>
              <w:right w:val="single" w:color="auto" w:sz="8" w:space="0"/>
            </w:tcBorders>
            <w:noWrap w:val="0"/>
            <w:vAlign w:val="top"/>
          </w:tcPr>
          <w:p w14:paraId="51C6FC4C">
            <w:pPr>
              <w:rPr>
                <w:color w:val="000000"/>
              </w:rPr>
            </w:pPr>
          </w:p>
        </w:tc>
        <w:tc>
          <w:tcPr>
            <w:tcW w:w="1699" w:type="dxa"/>
            <w:gridSpan w:val="4"/>
            <w:tcBorders>
              <w:left w:val="single" w:color="auto" w:sz="8" w:space="0"/>
              <w:right w:val="single" w:color="auto" w:sz="8" w:space="0"/>
            </w:tcBorders>
            <w:noWrap w:val="0"/>
            <w:vAlign w:val="top"/>
          </w:tcPr>
          <w:p w14:paraId="6784A08F">
            <w:pPr>
              <w:rPr>
                <w:color w:val="000000"/>
              </w:rPr>
            </w:pPr>
          </w:p>
        </w:tc>
        <w:tc>
          <w:tcPr>
            <w:tcW w:w="1486" w:type="dxa"/>
            <w:gridSpan w:val="3"/>
            <w:tcBorders>
              <w:left w:val="single" w:color="auto" w:sz="8" w:space="0"/>
              <w:right w:val="single" w:color="auto" w:sz="8" w:space="0"/>
            </w:tcBorders>
            <w:noWrap w:val="0"/>
            <w:vAlign w:val="top"/>
          </w:tcPr>
          <w:p w14:paraId="03AE84C4">
            <w:pPr>
              <w:rPr>
                <w:color w:val="000000"/>
              </w:rPr>
            </w:pPr>
          </w:p>
        </w:tc>
        <w:tc>
          <w:tcPr>
            <w:tcW w:w="1634" w:type="dxa"/>
            <w:gridSpan w:val="3"/>
            <w:tcBorders>
              <w:left w:val="single" w:color="auto" w:sz="8" w:space="0"/>
              <w:right w:val="single" w:color="auto" w:sz="8" w:space="0"/>
            </w:tcBorders>
            <w:noWrap w:val="0"/>
            <w:vAlign w:val="top"/>
          </w:tcPr>
          <w:p w14:paraId="30A9A3C9">
            <w:pPr>
              <w:rPr>
                <w:color w:val="000000"/>
              </w:rPr>
            </w:pPr>
          </w:p>
        </w:tc>
        <w:tc>
          <w:tcPr>
            <w:tcW w:w="2977" w:type="dxa"/>
            <w:gridSpan w:val="3"/>
            <w:tcBorders>
              <w:left w:val="single" w:color="auto" w:sz="8" w:space="0"/>
            </w:tcBorders>
            <w:noWrap w:val="0"/>
            <w:vAlign w:val="top"/>
          </w:tcPr>
          <w:p w14:paraId="52FA19F0">
            <w:pPr>
              <w:rPr>
                <w:color w:val="000000"/>
              </w:rPr>
            </w:pPr>
          </w:p>
        </w:tc>
      </w:tr>
      <w:tr w14:paraId="3BEE64CB">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465" w:hRule="atLeast"/>
        </w:trPr>
        <w:tc>
          <w:tcPr>
            <w:tcW w:w="1560" w:type="dxa"/>
            <w:gridSpan w:val="2"/>
            <w:tcBorders>
              <w:right w:val="single" w:color="auto" w:sz="8" w:space="0"/>
            </w:tcBorders>
            <w:noWrap w:val="0"/>
            <w:vAlign w:val="top"/>
          </w:tcPr>
          <w:p w14:paraId="1318429C">
            <w:pPr>
              <w:rPr>
                <w:b/>
                <w:color w:val="000000"/>
              </w:rPr>
            </w:pPr>
          </w:p>
        </w:tc>
        <w:tc>
          <w:tcPr>
            <w:tcW w:w="1699" w:type="dxa"/>
            <w:gridSpan w:val="4"/>
            <w:tcBorders>
              <w:left w:val="single" w:color="auto" w:sz="8" w:space="0"/>
              <w:right w:val="single" w:color="auto" w:sz="8" w:space="0"/>
            </w:tcBorders>
            <w:noWrap w:val="0"/>
            <w:vAlign w:val="top"/>
          </w:tcPr>
          <w:p w14:paraId="737FC154">
            <w:pPr>
              <w:rPr>
                <w:b/>
                <w:color w:val="000000"/>
              </w:rPr>
            </w:pPr>
          </w:p>
        </w:tc>
        <w:tc>
          <w:tcPr>
            <w:tcW w:w="1486" w:type="dxa"/>
            <w:gridSpan w:val="3"/>
            <w:tcBorders>
              <w:left w:val="single" w:color="auto" w:sz="8" w:space="0"/>
              <w:right w:val="single" w:color="auto" w:sz="8" w:space="0"/>
            </w:tcBorders>
            <w:noWrap w:val="0"/>
            <w:vAlign w:val="top"/>
          </w:tcPr>
          <w:p w14:paraId="293C34F7">
            <w:pPr>
              <w:rPr>
                <w:b/>
                <w:color w:val="000000"/>
              </w:rPr>
            </w:pPr>
          </w:p>
        </w:tc>
        <w:tc>
          <w:tcPr>
            <w:tcW w:w="1634" w:type="dxa"/>
            <w:gridSpan w:val="3"/>
            <w:tcBorders>
              <w:left w:val="single" w:color="auto" w:sz="8" w:space="0"/>
              <w:right w:val="single" w:color="auto" w:sz="8" w:space="0"/>
            </w:tcBorders>
            <w:noWrap w:val="0"/>
            <w:vAlign w:val="top"/>
          </w:tcPr>
          <w:p w14:paraId="7E9FAED2">
            <w:pPr>
              <w:rPr>
                <w:b/>
                <w:color w:val="000000"/>
              </w:rPr>
            </w:pPr>
          </w:p>
        </w:tc>
        <w:tc>
          <w:tcPr>
            <w:tcW w:w="2977" w:type="dxa"/>
            <w:gridSpan w:val="3"/>
            <w:tcBorders>
              <w:left w:val="single" w:color="auto" w:sz="8" w:space="0"/>
            </w:tcBorders>
            <w:noWrap w:val="0"/>
            <w:vAlign w:val="top"/>
          </w:tcPr>
          <w:p w14:paraId="3E3E8489">
            <w:pPr>
              <w:rPr>
                <w:b/>
                <w:color w:val="000000"/>
              </w:rPr>
            </w:pPr>
          </w:p>
        </w:tc>
      </w:tr>
      <w:tr w14:paraId="0F765476">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1519" w:hRule="atLeast"/>
        </w:trPr>
        <w:tc>
          <w:tcPr>
            <w:tcW w:w="9356" w:type="dxa"/>
            <w:gridSpan w:val="15"/>
            <w:tcBorders>
              <w:bottom w:val="single" w:color="auto" w:sz="4" w:space="0"/>
            </w:tcBorders>
            <w:noWrap w:val="0"/>
            <w:vAlign w:val="top"/>
          </w:tcPr>
          <w:p w14:paraId="417CE6F8">
            <w:pPr>
              <w:rPr>
                <w:rFonts w:eastAsia="仿宋_GB2312"/>
                <w:b/>
                <w:color w:val="000000"/>
                <w:sz w:val="24"/>
              </w:rPr>
            </w:pPr>
            <w:r>
              <w:rPr>
                <w:b/>
                <w:color w:val="000000"/>
              </w:rPr>
              <w:t>Course Schedule</w:t>
            </w:r>
            <w:r>
              <w:rPr>
                <w:color w:val="000000"/>
              </w:rPr>
              <w:t xml:space="preserve"> (Please supply the details about each lesson)</w:t>
            </w:r>
            <w:r>
              <w:rPr>
                <w:b/>
                <w:color w:val="000000"/>
              </w:rPr>
              <w:t>:</w:t>
            </w:r>
            <w:r>
              <w:rPr>
                <w:rFonts w:eastAsia="仿宋_GB2312"/>
                <w:b/>
                <w:color w:val="000000"/>
                <w:sz w:val="24"/>
              </w:rPr>
              <w:t xml:space="preserve"> </w:t>
            </w:r>
          </w:p>
          <w:p w14:paraId="2FB868D3">
            <w:pPr>
              <w:spacing w:line="400" w:lineRule="exact"/>
              <w:rPr>
                <w:color w:val="000000"/>
                <w:szCs w:val="21"/>
              </w:rPr>
            </w:pPr>
          </w:p>
          <w:p w14:paraId="4F2DECEC">
            <w:pPr>
              <w:spacing w:line="400" w:lineRule="exact"/>
              <w:rPr>
                <w:rFonts w:hint="default"/>
                <w:b/>
                <w:bCs/>
                <w:color w:val="000000"/>
                <w:sz w:val="24"/>
                <w:szCs w:val="24"/>
                <w:lang w:val="en-US"/>
              </w:rPr>
            </w:pPr>
            <w:r>
              <w:rPr>
                <w:rFonts w:hint="default"/>
                <w:b/>
                <w:bCs/>
                <w:color w:val="000000"/>
                <w:sz w:val="24"/>
                <w:szCs w:val="24"/>
                <w:lang w:val="en-US"/>
              </w:rPr>
              <w:t>Part I: Theory, Concept and the Development of Political Parties in the United States</w:t>
            </w:r>
          </w:p>
          <w:p w14:paraId="17A4127B">
            <w:pPr>
              <w:spacing w:line="400" w:lineRule="exact"/>
              <w:rPr>
                <w:rFonts w:hint="default"/>
                <w:b/>
                <w:bCs/>
                <w:color w:val="000000"/>
                <w:sz w:val="24"/>
                <w:szCs w:val="24"/>
                <w:lang w:val="en-US"/>
              </w:rPr>
            </w:pPr>
            <w:r>
              <w:rPr>
                <w:rFonts w:hint="default"/>
                <w:b/>
                <w:bCs/>
                <w:color w:val="000000"/>
                <w:sz w:val="24"/>
                <w:szCs w:val="24"/>
                <w:lang w:val="en-US"/>
              </w:rPr>
              <w:t>Week One: What are Parties?</w:t>
            </w:r>
          </w:p>
          <w:p w14:paraId="2D49B819">
            <w:pPr>
              <w:spacing w:line="400" w:lineRule="exact"/>
              <w:rPr>
                <w:rFonts w:hint="default"/>
                <w:b/>
                <w:bCs/>
                <w:color w:val="000000"/>
                <w:sz w:val="24"/>
                <w:szCs w:val="24"/>
                <w:lang w:val="en-US"/>
              </w:rPr>
            </w:pPr>
          </w:p>
          <w:p w14:paraId="76445B48">
            <w:pPr>
              <w:spacing w:line="400" w:lineRule="exact"/>
              <w:rPr>
                <w:rFonts w:hint="default"/>
                <w:b/>
                <w:bCs/>
                <w:color w:val="000000"/>
                <w:sz w:val="24"/>
                <w:szCs w:val="24"/>
                <w:lang w:val="en-US"/>
              </w:rPr>
            </w:pPr>
            <w:r>
              <w:rPr>
                <w:rFonts w:hint="default"/>
                <w:b/>
                <w:bCs/>
                <w:color w:val="000000"/>
                <w:sz w:val="24"/>
                <w:szCs w:val="24"/>
                <w:lang w:val="en-US"/>
              </w:rPr>
              <w:t>Required</w:t>
            </w:r>
          </w:p>
          <w:p w14:paraId="69B56C17">
            <w:pPr>
              <w:spacing w:line="400" w:lineRule="exact"/>
              <w:jc w:val="left"/>
              <w:rPr>
                <w:rFonts w:hint="default"/>
                <w:color w:val="000000"/>
                <w:szCs w:val="21"/>
              </w:rPr>
            </w:pPr>
            <w:r>
              <w:rPr>
                <w:rFonts w:hint="default"/>
                <w:color w:val="000000"/>
                <w:szCs w:val="21"/>
              </w:rPr>
              <w:t xml:space="preserve">Downs, Anthony. </w:t>
            </w:r>
            <w:r>
              <w:rPr>
                <w:rFonts w:hint="default"/>
                <w:color w:val="000000"/>
                <w:szCs w:val="21"/>
                <w:lang w:val="en-US"/>
              </w:rPr>
              <w:t xml:space="preserve">1957. </w:t>
            </w:r>
            <w:r>
              <w:rPr>
                <w:rFonts w:hint="default"/>
                <w:i/>
                <w:iCs/>
                <w:color w:val="000000"/>
                <w:szCs w:val="21"/>
              </w:rPr>
              <w:t>An Economic Theory of Democracy</w:t>
            </w:r>
            <w:r>
              <w:rPr>
                <w:rFonts w:hint="default"/>
                <w:color w:val="000000"/>
                <w:szCs w:val="21"/>
              </w:rPr>
              <w:t>. New York: Harper and Brothers</w:t>
            </w:r>
            <w:r>
              <w:rPr>
                <w:rFonts w:hint="default"/>
                <w:color w:val="000000"/>
                <w:szCs w:val="21"/>
                <w:lang w:val="en-US"/>
              </w:rPr>
              <w:t xml:space="preserve">. </w:t>
            </w:r>
            <w:r>
              <w:rPr>
                <w:rFonts w:hint="default"/>
                <w:color w:val="000000"/>
                <w:szCs w:val="21"/>
              </w:rPr>
              <w:t>Chapter 2.</w:t>
            </w:r>
          </w:p>
          <w:p w14:paraId="7C70868A">
            <w:pPr>
              <w:spacing w:line="400" w:lineRule="exact"/>
              <w:jc w:val="left"/>
              <w:rPr>
                <w:rFonts w:hint="default"/>
                <w:color w:val="000000"/>
                <w:szCs w:val="21"/>
              </w:rPr>
            </w:pPr>
            <w:r>
              <w:rPr>
                <w:rFonts w:hint="default"/>
                <w:color w:val="000000"/>
                <w:szCs w:val="21"/>
              </w:rPr>
              <w:t xml:space="preserve">Schlesinger, Joseph A. . </w:t>
            </w:r>
            <w:r>
              <w:rPr>
                <w:rFonts w:hint="default"/>
                <w:color w:val="000000"/>
                <w:szCs w:val="21"/>
                <w:lang w:val="en-US"/>
              </w:rPr>
              <w:t xml:space="preserve">1984. </w:t>
            </w:r>
            <w:r>
              <w:rPr>
                <w:rFonts w:hint="default"/>
                <w:color w:val="000000"/>
                <w:szCs w:val="21"/>
              </w:rPr>
              <w:t xml:space="preserve">On the Theory of Party Organization. </w:t>
            </w:r>
            <w:r>
              <w:rPr>
                <w:rFonts w:hint="default"/>
                <w:i/>
                <w:iCs/>
                <w:color w:val="000000"/>
                <w:szCs w:val="21"/>
              </w:rPr>
              <w:t>The Journal of Politics</w:t>
            </w:r>
            <w:r>
              <w:rPr>
                <w:rFonts w:hint="default"/>
                <w:color w:val="000000"/>
                <w:szCs w:val="21"/>
              </w:rPr>
              <w:t>.</w:t>
            </w:r>
            <w:r>
              <w:rPr>
                <w:rFonts w:hint="default"/>
                <w:color w:val="000000"/>
                <w:szCs w:val="21"/>
                <w:lang w:val="en-US"/>
              </w:rPr>
              <w:t xml:space="preserve"> </w:t>
            </w:r>
            <w:r>
              <w:rPr>
                <w:rFonts w:hint="default"/>
                <w:color w:val="000000"/>
                <w:szCs w:val="21"/>
              </w:rPr>
              <w:t>46:2, 369-400.</w:t>
            </w:r>
          </w:p>
          <w:p w14:paraId="753857E3">
            <w:pPr>
              <w:spacing w:line="400" w:lineRule="exact"/>
              <w:jc w:val="left"/>
              <w:rPr>
                <w:rFonts w:hint="default"/>
                <w:color w:val="000000"/>
                <w:szCs w:val="21"/>
              </w:rPr>
            </w:pPr>
          </w:p>
          <w:p w14:paraId="60050997">
            <w:pPr>
              <w:spacing w:line="400" w:lineRule="exact"/>
              <w:jc w:val="left"/>
              <w:rPr>
                <w:rFonts w:hint="default"/>
                <w:color w:val="000000"/>
                <w:szCs w:val="21"/>
              </w:rPr>
            </w:pPr>
          </w:p>
          <w:p w14:paraId="2BDC3340">
            <w:pPr>
              <w:spacing w:line="400" w:lineRule="exact"/>
              <w:jc w:val="left"/>
              <w:rPr>
                <w:rFonts w:hint="default"/>
                <w:color w:val="000000"/>
                <w:szCs w:val="21"/>
              </w:rPr>
            </w:pPr>
          </w:p>
          <w:p w14:paraId="4CFEF7AC">
            <w:pPr>
              <w:spacing w:line="400" w:lineRule="exact"/>
              <w:jc w:val="left"/>
              <w:rPr>
                <w:rFonts w:hint="default"/>
                <w:color w:val="000000"/>
                <w:szCs w:val="21"/>
                <w:lang w:val="en-US"/>
              </w:rPr>
            </w:pPr>
          </w:p>
          <w:p w14:paraId="05CC84AE">
            <w:pPr>
              <w:spacing w:line="400" w:lineRule="exact"/>
              <w:jc w:val="left"/>
              <w:rPr>
                <w:rFonts w:hint="eastAsia"/>
                <w:b/>
                <w:bCs/>
                <w:color w:val="000000"/>
                <w:sz w:val="24"/>
                <w:szCs w:val="24"/>
                <w:lang w:val="en-US" w:eastAsia="zh-CN"/>
              </w:rPr>
            </w:pPr>
            <w:r>
              <w:rPr>
                <w:rFonts w:hint="default"/>
                <w:b/>
                <w:bCs/>
                <w:color w:val="000000"/>
                <w:sz w:val="24"/>
                <w:szCs w:val="24"/>
              </w:rPr>
              <w:t xml:space="preserve">Week </w:t>
            </w:r>
            <w:r>
              <w:rPr>
                <w:rFonts w:hint="default"/>
                <w:b/>
                <w:bCs/>
                <w:color w:val="000000"/>
                <w:sz w:val="24"/>
                <w:szCs w:val="24"/>
                <w:lang w:val="en-US"/>
              </w:rPr>
              <w:t>Two</w:t>
            </w:r>
            <w:r>
              <w:rPr>
                <w:rFonts w:hint="default"/>
                <w:b/>
                <w:bCs/>
                <w:color w:val="000000"/>
                <w:sz w:val="24"/>
                <w:szCs w:val="24"/>
              </w:rPr>
              <w:t xml:space="preserve">: </w:t>
            </w:r>
            <w:r>
              <w:rPr>
                <w:rFonts w:hint="eastAsia"/>
                <w:b/>
                <w:bCs/>
                <w:color w:val="000000"/>
                <w:sz w:val="24"/>
                <w:szCs w:val="24"/>
                <w:lang w:val="en-US" w:eastAsia="zh-CN"/>
              </w:rPr>
              <w:t>The Origin of Political Parties in the United States</w:t>
            </w:r>
          </w:p>
          <w:p w14:paraId="1858EADD">
            <w:pPr>
              <w:spacing w:line="400" w:lineRule="exact"/>
              <w:jc w:val="left"/>
              <w:rPr>
                <w:rFonts w:hint="eastAsia"/>
                <w:b/>
                <w:bCs/>
                <w:color w:val="000000"/>
                <w:sz w:val="24"/>
                <w:szCs w:val="24"/>
                <w:lang w:val="en-US" w:eastAsia="zh-CN"/>
              </w:rPr>
            </w:pPr>
          </w:p>
          <w:p w14:paraId="4E69DB95">
            <w:pPr>
              <w:spacing w:line="400" w:lineRule="exact"/>
              <w:jc w:val="left"/>
              <w:rPr>
                <w:rFonts w:hint="default"/>
                <w:b/>
                <w:bCs/>
                <w:color w:val="000000"/>
                <w:sz w:val="24"/>
                <w:szCs w:val="24"/>
                <w:lang w:val="en-US" w:eastAsia="zh-CN"/>
              </w:rPr>
            </w:pPr>
            <w:r>
              <w:rPr>
                <w:rFonts w:hint="default"/>
                <w:b/>
                <w:bCs/>
                <w:color w:val="000000"/>
                <w:sz w:val="24"/>
                <w:szCs w:val="24"/>
                <w:lang w:val="en-US" w:eastAsia="zh-CN"/>
              </w:rPr>
              <w:t>Required</w:t>
            </w:r>
          </w:p>
          <w:p w14:paraId="5003A83E">
            <w:pPr>
              <w:spacing w:line="400" w:lineRule="exact"/>
              <w:jc w:val="left"/>
              <w:rPr>
                <w:rFonts w:hint="eastAsia"/>
                <w:color w:val="000000"/>
                <w:szCs w:val="21"/>
                <w:lang w:val="en-US" w:eastAsia="zh-CN"/>
              </w:rPr>
            </w:pPr>
            <w:r>
              <w:rPr>
                <w:rFonts w:hint="eastAsia"/>
                <w:color w:val="000000"/>
                <w:szCs w:val="21"/>
                <w:lang w:val="en-US" w:eastAsia="zh-CN"/>
              </w:rPr>
              <w:t>“The Federalist Number 10, [22 November] 1787</w:t>
            </w:r>
            <w:r>
              <w:rPr>
                <w:rFonts w:hint="default"/>
                <w:color w:val="000000"/>
                <w:szCs w:val="21"/>
                <w:lang w:val="en-US" w:eastAsia="zh-CN"/>
              </w:rPr>
              <w:t xml:space="preserve">.” </w:t>
            </w:r>
            <w:r>
              <w:rPr>
                <w:rFonts w:hint="eastAsia"/>
                <w:i/>
                <w:iCs/>
                <w:color w:val="000000"/>
                <w:szCs w:val="21"/>
                <w:lang w:val="en-US" w:eastAsia="zh-CN"/>
              </w:rPr>
              <w:t>Founders Online</w:t>
            </w:r>
            <w:r>
              <w:rPr>
                <w:rFonts w:hint="default"/>
                <w:color w:val="000000"/>
                <w:szCs w:val="21"/>
                <w:lang w:val="en-US" w:eastAsia="zh-CN"/>
              </w:rPr>
              <w:t xml:space="preserve">. </w:t>
            </w:r>
            <w:r>
              <w:rPr>
                <w:rFonts w:hint="eastAsia"/>
                <w:color w:val="000000"/>
                <w:szCs w:val="21"/>
                <w:lang w:val="en-US" w:eastAsia="zh-CN"/>
              </w:rPr>
              <w:t xml:space="preserve">National Archives, </w:t>
            </w:r>
            <w:r>
              <w:rPr>
                <w:rFonts w:hint="eastAsia"/>
                <w:color w:val="000000"/>
                <w:szCs w:val="21"/>
                <w:lang w:val="en-US" w:eastAsia="zh-CN"/>
              </w:rPr>
              <w:fldChar w:fldCharType="begin"/>
            </w:r>
            <w:r>
              <w:rPr>
                <w:rFonts w:hint="eastAsia"/>
                <w:color w:val="000000"/>
                <w:szCs w:val="21"/>
                <w:lang w:val="en-US" w:eastAsia="zh-CN"/>
              </w:rPr>
              <w:instrText xml:space="preserve"> HYPERLINK "https://founders.archives.gov/documents/Madison/01-10-02-0178." </w:instrText>
            </w:r>
            <w:r>
              <w:rPr>
                <w:rFonts w:hint="eastAsia"/>
                <w:color w:val="000000"/>
                <w:szCs w:val="21"/>
                <w:lang w:val="en-US" w:eastAsia="zh-CN"/>
              </w:rPr>
              <w:fldChar w:fldCharType="separate"/>
            </w:r>
            <w:r>
              <w:rPr>
                <w:rStyle w:val="12"/>
                <w:rFonts w:hint="eastAsia"/>
                <w:szCs w:val="21"/>
                <w:lang w:val="en-US" w:eastAsia="zh-CN"/>
              </w:rPr>
              <w:t>https://founders.archives.gov/documents/Madison/01-10-02-0178.</w:t>
            </w:r>
            <w:r>
              <w:rPr>
                <w:rFonts w:hint="eastAsia"/>
                <w:color w:val="000000"/>
                <w:szCs w:val="21"/>
                <w:lang w:val="en-US" w:eastAsia="zh-CN"/>
              </w:rPr>
              <w:fldChar w:fldCharType="end"/>
            </w:r>
          </w:p>
          <w:p w14:paraId="1DAB2A78">
            <w:pPr>
              <w:spacing w:line="400" w:lineRule="exact"/>
              <w:jc w:val="left"/>
              <w:rPr>
                <w:rFonts w:hint="eastAsia"/>
                <w:color w:val="000000"/>
                <w:szCs w:val="21"/>
                <w:lang w:val="en-US" w:eastAsia="zh-CN"/>
              </w:rPr>
            </w:pPr>
          </w:p>
          <w:p w14:paraId="05710AC4">
            <w:pPr>
              <w:spacing w:line="400" w:lineRule="exact"/>
              <w:jc w:val="left"/>
              <w:rPr>
                <w:rFonts w:hint="default"/>
                <w:color w:val="000000"/>
                <w:szCs w:val="21"/>
                <w:lang w:val="en-US" w:eastAsia="zh-CN"/>
              </w:rPr>
            </w:pPr>
            <w:r>
              <w:rPr>
                <w:rFonts w:hint="default"/>
                <w:color w:val="000000"/>
                <w:szCs w:val="21"/>
                <w:lang w:val="en-US" w:eastAsia="zh-CN"/>
              </w:rPr>
              <w:t xml:space="preserve">Aldrich, John H. 2011. </w:t>
            </w:r>
            <w:r>
              <w:rPr>
                <w:rFonts w:hint="default"/>
                <w:i/>
                <w:iCs/>
                <w:color w:val="000000"/>
                <w:szCs w:val="21"/>
                <w:lang w:val="en-US" w:eastAsia="zh-CN"/>
              </w:rPr>
              <w:t>Why Parties? A Second Look</w:t>
            </w:r>
            <w:r>
              <w:rPr>
                <w:rFonts w:hint="default"/>
                <w:color w:val="000000"/>
                <w:szCs w:val="21"/>
                <w:lang w:val="en-US" w:eastAsia="zh-CN"/>
              </w:rPr>
              <w:t>. University Of Chicago Press. Chapter 3.</w:t>
            </w:r>
          </w:p>
          <w:p w14:paraId="7CAEBA97">
            <w:pPr>
              <w:spacing w:line="400" w:lineRule="exact"/>
              <w:jc w:val="left"/>
              <w:rPr>
                <w:rFonts w:hint="default"/>
                <w:color w:val="000000"/>
                <w:szCs w:val="21"/>
                <w:lang w:val="en-US" w:eastAsia="zh-CN"/>
              </w:rPr>
            </w:pPr>
          </w:p>
          <w:p w14:paraId="7155D33A">
            <w:pPr>
              <w:spacing w:line="400" w:lineRule="exact"/>
              <w:jc w:val="left"/>
              <w:rPr>
                <w:rFonts w:hint="default"/>
                <w:color w:val="000000"/>
                <w:sz w:val="24"/>
                <w:szCs w:val="24"/>
                <w:lang w:val="en-US" w:eastAsia="zh-CN"/>
              </w:rPr>
            </w:pPr>
            <w:r>
              <w:rPr>
                <w:rFonts w:hint="default"/>
                <w:color w:val="000000"/>
                <w:sz w:val="24"/>
                <w:szCs w:val="24"/>
                <w:lang w:val="en-US" w:eastAsia="zh-CN"/>
              </w:rPr>
              <w:t>‌</w:t>
            </w:r>
          </w:p>
          <w:p w14:paraId="170F2614">
            <w:pPr>
              <w:spacing w:line="400" w:lineRule="exact"/>
              <w:jc w:val="left"/>
              <w:rPr>
                <w:rFonts w:hint="default"/>
                <w:b/>
                <w:bCs/>
                <w:color w:val="000000"/>
                <w:sz w:val="24"/>
                <w:szCs w:val="24"/>
                <w:lang w:val="en-US" w:eastAsia="zh-CN"/>
              </w:rPr>
            </w:pPr>
            <w:r>
              <w:rPr>
                <w:rFonts w:hint="default"/>
                <w:b/>
                <w:bCs/>
                <w:color w:val="000000"/>
                <w:sz w:val="24"/>
                <w:szCs w:val="24"/>
              </w:rPr>
              <w:t xml:space="preserve">Week </w:t>
            </w:r>
            <w:r>
              <w:rPr>
                <w:rFonts w:hint="eastAsia"/>
                <w:b/>
                <w:bCs/>
                <w:color w:val="000000"/>
                <w:sz w:val="24"/>
                <w:szCs w:val="24"/>
                <w:lang w:val="en-US" w:eastAsia="zh-CN"/>
              </w:rPr>
              <w:t>Three</w:t>
            </w:r>
            <w:r>
              <w:rPr>
                <w:rFonts w:hint="default"/>
                <w:b/>
                <w:bCs/>
                <w:color w:val="000000"/>
                <w:sz w:val="24"/>
                <w:szCs w:val="24"/>
              </w:rPr>
              <w:t xml:space="preserve">: </w:t>
            </w:r>
            <w:r>
              <w:rPr>
                <w:rFonts w:hint="eastAsia"/>
                <w:b/>
                <w:bCs/>
                <w:color w:val="000000"/>
                <w:sz w:val="24"/>
                <w:szCs w:val="24"/>
                <w:lang w:val="en-US" w:eastAsia="zh-CN"/>
              </w:rPr>
              <w:t>How did the U.S. Party System Evolve?</w:t>
            </w:r>
            <w:r>
              <w:rPr>
                <w:rFonts w:hint="default"/>
                <w:b/>
                <w:bCs/>
                <w:color w:val="000000"/>
                <w:sz w:val="24"/>
                <w:szCs w:val="24"/>
                <w:lang w:val="en-US" w:eastAsia="zh-CN"/>
              </w:rPr>
              <w:t xml:space="preserve"> </w:t>
            </w:r>
          </w:p>
          <w:p w14:paraId="155888BB">
            <w:pPr>
              <w:spacing w:line="400" w:lineRule="exact"/>
              <w:jc w:val="left"/>
              <w:rPr>
                <w:rFonts w:hint="default"/>
                <w:b/>
                <w:bCs/>
                <w:color w:val="000000"/>
                <w:sz w:val="24"/>
                <w:szCs w:val="24"/>
                <w:lang w:val="en-US" w:eastAsia="zh-CN"/>
              </w:rPr>
            </w:pPr>
          </w:p>
          <w:p w14:paraId="15473B86">
            <w:pPr>
              <w:spacing w:line="400" w:lineRule="exact"/>
              <w:jc w:val="left"/>
              <w:rPr>
                <w:rFonts w:hint="default"/>
                <w:b/>
                <w:bCs/>
                <w:color w:val="000000"/>
                <w:sz w:val="24"/>
                <w:szCs w:val="24"/>
                <w:lang w:val="en-US" w:eastAsia="zh-CN"/>
              </w:rPr>
            </w:pPr>
            <w:r>
              <w:rPr>
                <w:rFonts w:hint="default"/>
                <w:b/>
                <w:bCs/>
                <w:color w:val="000000"/>
                <w:sz w:val="24"/>
                <w:szCs w:val="24"/>
                <w:lang w:val="en-US" w:eastAsia="zh-CN"/>
              </w:rPr>
              <w:t>Required</w:t>
            </w:r>
          </w:p>
          <w:p w14:paraId="7F2F872C">
            <w:pPr>
              <w:spacing w:line="400" w:lineRule="exact"/>
              <w:jc w:val="left"/>
              <w:rPr>
                <w:rFonts w:hint="default"/>
                <w:color w:val="000000"/>
                <w:szCs w:val="21"/>
                <w:lang w:val="en-US" w:eastAsia="zh-CN"/>
              </w:rPr>
            </w:pPr>
            <w:r>
              <w:rPr>
                <w:rFonts w:hint="default"/>
                <w:color w:val="000000"/>
                <w:szCs w:val="21"/>
                <w:lang w:val="en-US" w:eastAsia="zh-CN"/>
              </w:rPr>
              <w:t xml:space="preserve">Aldrich, John H. 2011. </w:t>
            </w:r>
            <w:r>
              <w:rPr>
                <w:rFonts w:hint="default"/>
                <w:i/>
                <w:iCs/>
                <w:color w:val="000000"/>
                <w:szCs w:val="21"/>
                <w:lang w:val="en-US" w:eastAsia="zh-CN"/>
              </w:rPr>
              <w:t>Why Parties? A Second Look</w:t>
            </w:r>
            <w:r>
              <w:rPr>
                <w:rFonts w:hint="default"/>
                <w:color w:val="000000"/>
                <w:szCs w:val="21"/>
                <w:lang w:val="en-US" w:eastAsia="zh-CN"/>
              </w:rPr>
              <w:t>. University Of Chicago Press. Chapters 4-5.</w:t>
            </w:r>
          </w:p>
          <w:p w14:paraId="1F17041B">
            <w:pPr>
              <w:spacing w:line="400" w:lineRule="exact"/>
              <w:jc w:val="left"/>
              <w:rPr>
                <w:rFonts w:hint="default"/>
                <w:color w:val="000000"/>
                <w:szCs w:val="21"/>
                <w:lang w:val="en-US" w:eastAsia="zh-CN"/>
              </w:rPr>
            </w:pPr>
          </w:p>
          <w:p w14:paraId="76EF1203">
            <w:pPr>
              <w:spacing w:line="400" w:lineRule="exact"/>
              <w:jc w:val="left"/>
              <w:rPr>
                <w:rFonts w:hint="default"/>
                <w:color w:val="000000"/>
                <w:szCs w:val="21"/>
                <w:lang w:val="en-US" w:eastAsia="zh-CN"/>
              </w:rPr>
            </w:pPr>
            <w:r>
              <w:rPr>
                <w:rFonts w:hint="default"/>
                <w:color w:val="000000"/>
                <w:szCs w:val="21"/>
                <w:lang w:val="en-US" w:eastAsia="zh-CN"/>
              </w:rPr>
              <w:t xml:space="preserve">Aldrich, John H. 2011. </w:t>
            </w:r>
            <w:r>
              <w:rPr>
                <w:rFonts w:hint="default"/>
                <w:i/>
                <w:iCs/>
                <w:color w:val="000000"/>
                <w:szCs w:val="21"/>
                <w:lang w:val="en-US" w:eastAsia="zh-CN"/>
              </w:rPr>
              <w:t>Why Parties? A Second Look</w:t>
            </w:r>
            <w:r>
              <w:rPr>
                <w:rFonts w:hint="default"/>
                <w:color w:val="000000"/>
                <w:szCs w:val="21"/>
                <w:lang w:val="en-US" w:eastAsia="zh-CN"/>
              </w:rPr>
              <w:t>. University Of Chicago Press. Chapters 5-7.</w:t>
            </w:r>
          </w:p>
          <w:p w14:paraId="28D84ACA">
            <w:pPr>
              <w:spacing w:line="400" w:lineRule="exact"/>
              <w:jc w:val="left"/>
              <w:rPr>
                <w:rFonts w:hint="default"/>
                <w:color w:val="000000"/>
                <w:szCs w:val="21"/>
                <w:lang w:val="en-US" w:eastAsia="zh-CN"/>
              </w:rPr>
            </w:pPr>
          </w:p>
          <w:p w14:paraId="74410DED">
            <w:pPr>
              <w:spacing w:line="400" w:lineRule="exact"/>
              <w:jc w:val="left"/>
              <w:rPr>
                <w:rFonts w:hint="default"/>
                <w:b/>
                <w:bCs/>
                <w:color w:val="000000"/>
                <w:sz w:val="24"/>
                <w:szCs w:val="24"/>
                <w:lang w:val="en-US" w:eastAsia="zh-CN"/>
              </w:rPr>
            </w:pPr>
            <w:r>
              <w:rPr>
                <w:rFonts w:hint="default"/>
                <w:b/>
                <w:bCs/>
                <w:color w:val="000000"/>
                <w:sz w:val="24"/>
                <w:szCs w:val="24"/>
                <w:lang w:val="en-US" w:eastAsia="zh-CN"/>
              </w:rPr>
              <w:t>Optional</w:t>
            </w:r>
          </w:p>
          <w:p w14:paraId="62953570">
            <w:pPr>
              <w:spacing w:line="400" w:lineRule="exact"/>
              <w:jc w:val="both"/>
              <w:rPr>
                <w:rFonts w:hint="default"/>
                <w:color w:val="000000"/>
                <w:szCs w:val="21"/>
                <w:lang w:val="en-US" w:eastAsia="zh-CN"/>
              </w:rPr>
            </w:pPr>
            <w:r>
              <w:rPr>
                <w:rFonts w:hint="default"/>
                <w:color w:val="000000"/>
                <w:szCs w:val="21"/>
                <w:lang w:val="en-US" w:eastAsia="zh-CN"/>
              </w:rPr>
              <w:t>Clark, Peter B. and</w:t>
            </w:r>
            <w:r>
              <w:rPr>
                <w:rFonts w:hint="default"/>
                <w:color w:val="000000"/>
                <w:szCs w:val="21"/>
                <w:lang w:val="en-US" w:eastAsia="zh-CN"/>
              </w:rPr>
              <w:tab/>
            </w:r>
            <w:r>
              <w:rPr>
                <w:rFonts w:hint="default"/>
                <w:color w:val="000000"/>
                <w:szCs w:val="21"/>
                <w:lang w:val="en-US" w:eastAsia="zh-CN"/>
              </w:rPr>
              <w:t xml:space="preserve">James Q. Wilson. 1961. “Incentive Systems: A Theory of Organizations.” </w:t>
            </w:r>
            <w:r>
              <w:rPr>
                <w:rFonts w:hint="default"/>
                <w:i/>
                <w:iCs/>
                <w:color w:val="000000"/>
                <w:szCs w:val="21"/>
                <w:lang w:val="en-US" w:eastAsia="zh-CN"/>
              </w:rPr>
              <w:t>Administrative Science Quarterly</w:t>
            </w:r>
            <w:r>
              <w:rPr>
                <w:rFonts w:hint="default"/>
                <w:color w:val="000000"/>
                <w:szCs w:val="21"/>
                <w:lang w:val="en-US" w:eastAsia="zh-CN"/>
              </w:rPr>
              <w:t xml:space="preserve"> 6(2): 129-166.</w:t>
            </w:r>
          </w:p>
          <w:p w14:paraId="6FCCC47B">
            <w:pPr>
              <w:spacing w:line="400" w:lineRule="exact"/>
              <w:jc w:val="both"/>
              <w:rPr>
                <w:rFonts w:hint="default"/>
                <w:color w:val="000000"/>
                <w:szCs w:val="21"/>
                <w:lang w:val="en-US" w:eastAsia="zh-CN"/>
              </w:rPr>
            </w:pPr>
          </w:p>
          <w:p w14:paraId="21254BAD">
            <w:pPr>
              <w:spacing w:line="400" w:lineRule="exact"/>
              <w:jc w:val="both"/>
              <w:rPr>
                <w:rFonts w:hint="default"/>
                <w:b/>
                <w:bCs/>
                <w:color w:val="000000"/>
                <w:sz w:val="24"/>
                <w:szCs w:val="24"/>
                <w:lang w:val="en-US" w:eastAsia="zh-CN"/>
              </w:rPr>
            </w:pPr>
            <w:r>
              <w:rPr>
                <w:rFonts w:hint="default"/>
                <w:b/>
                <w:bCs/>
                <w:color w:val="000000"/>
                <w:sz w:val="24"/>
                <w:szCs w:val="24"/>
                <w:lang w:val="en-US" w:eastAsia="zh-CN"/>
              </w:rPr>
              <w:t>Part II: Parties as Organizations</w:t>
            </w:r>
          </w:p>
          <w:p w14:paraId="48730693">
            <w:pPr>
              <w:spacing w:line="400" w:lineRule="exact"/>
              <w:jc w:val="both"/>
              <w:rPr>
                <w:rFonts w:hint="default"/>
                <w:b/>
                <w:bCs/>
                <w:color w:val="000000"/>
                <w:sz w:val="24"/>
                <w:szCs w:val="24"/>
                <w:lang w:val="en-US" w:eastAsia="zh-CN"/>
              </w:rPr>
            </w:pPr>
          </w:p>
          <w:p w14:paraId="4EC181A8">
            <w:pPr>
              <w:spacing w:line="400" w:lineRule="exact"/>
              <w:jc w:val="left"/>
              <w:rPr>
                <w:rFonts w:hint="default"/>
                <w:b/>
                <w:bCs/>
                <w:color w:val="000000"/>
                <w:sz w:val="24"/>
                <w:szCs w:val="24"/>
                <w:lang w:val="en-US" w:eastAsia="zh-CN"/>
              </w:rPr>
            </w:pPr>
            <w:r>
              <w:rPr>
                <w:rFonts w:hint="default"/>
                <w:b/>
                <w:bCs/>
                <w:color w:val="000000"/>
                <w:sz w:val="24"/>
                <w:szCs w:val="24"/>
                <w:lang w:val="en-US" w:eastAsia="zh-CN"/>
              </w:rPr>
              <w:t>Week Four: Theories of the Party Organization</w:t>
            </w:r>
          </w:p>
          <w:p w14:paraId="1BDF81DB">
            <w:pPr>
              <w:spacing w:line="400" w:lineRule="exact"/>
              <w:jc w:val="left"/>
              <w:rPr>
                <w:rFonts w:hint="default"/>
                <w:b/>
                <w:bCs/>
                <w:color w:val="000000"/>
                <w:sz w:val="24"/>
                <w:szCs w:val="24"/>
                <w:lang w:val="en-US" w:eastAsia="zh-CN"/>
              </w:rPr>
            </w:pPr>
          </w:p>
          <w:p w14:paraId="1199D168">
            <w:pPr>
              <w:spacing w:line="400" w:lineRule="exact"/>
              <w:jc w:val="left"/>
              <w:rPr>
                <w:rFonts w:hint="default"/>
                <w:b/>
                <w:bCs/>
                <w:color w:val="000000"/>
                <w:sz w:val="24"/>
                <w:szCs w:val="24"/>
                <w:lang w:val="en-US" w:eastAsia="zh-CN"/>
              </w:rPr>
            </w:pPr>
            <w:r>
              <w:rPr>
                <w:rFonts w:hint="default"/>
                <w:b/>
                <w:bCs/>
                <w:color w:val="000000"/>
                <w:sz w:val="24"/>
                <w:szCs w:val="24"/>
                <w:lang w:val="en-US" w:eastAsia="zh-CN"/>
              </w:rPr>
              <w:t>Required</w:t>
            </w:r>
          </w:p>
          <w:p w14:paraId="6DF13511">
            <w:pPr>
              <w:spacing w:line="400" w:lineRule="exact"/>
              <w:jc w:val="left"/>
              <w:rPr>
                <w:rFonts w:hint="default"/>
                <w:color w:val="000000"/>
                <w:szCs w:val="21"/>
                <w:lang w:val="en-US" w:eastAsia="zh-CN"/>
              </w:rPr>
            </w:pPr>
            <w:r>
              <w:rPr>
                <w:rFonts w:hint="default"/>
                <w:color w:val="000000"/>
                <w:szCs w:val="21"/>
                <w:lang w:val="en-US" w:eastAsia="zh-CN"/>
              </w:rPr>
              <w:t xml:space="preserve">“Toward a More Responsible Two Party System.” </w:t>
            </w:r>
            <w:r>
              <w:rPr>
                <w:rFonts w:hint="default"/>
                <w:i/>
                <w:iCs/>
                <w:color w:val="000000"/>
                <w:szCs w:val="21"/>
                <w:lang w:val="en-US" w:eastAsia="zh-CN"/>
              </w:rPr>
              <w:t>The American Political Science Review</w:t>
            </w:r>
            <w:r>
              <w:rPr>
                <w:rFonts w:hint="default"/>
                <w:color w:val="000000"/>
                <w:szCs w:val="21"/>
                <w:lang w:val="en-US" w:eastAsia="zh-CN"/>
              </w:rPr>
              <w:t xml:space="preserve"> 44, no. 3 (1950): 1–14. </w:t>
            </w:r>
            <w:r>
              <w:rPr>
                <w:rFonts w:hint="default"/>
                <w:color w:val="000000"/>
                <w:szCs w:val="21"/>
                <w:lang w:val="en-US" w:eastAsia="zh-CN"/>
              </w:rPr>
              <w:fldChar w:fldCharType="begin"/>
            </w:r>
            <w:r>
              <w:rPr>
                <w:rFonts w:hint="default"/>
                <w:color w:val="000000"/>
                <w:szCs w:val="21"/>
                <w:lang w:val="en-US" w:eastAsia="zh-CN"/>
              </w:rPr>
              <w:instrText xml:space="preserve"> HYPERLINK "https://doi.org/10.2307/1950998." </w:instrText>
            </w:r>
            <w:r>
              <w:rPr>
                <w:rFonts w:hint="default"/>
                <w:color w:val="000000"/>
                <w:szCs w:val="21"/>
                <w:lang w:val="en-US" w:eastAsia="zh-CN"/>
              </w:rPr>
              <w:fldChar w:fldCharType="separate"/>
            </w:r>
            <w:r>
              <w:rPr>
                <w:rStyle w:val="12"/>
                <w:rFonts w:hint="default"/>
                <w:szCs w:val="21"/>
                <w:lang w:val="en-US" w:eastAsia="zh-CN"/>
              </w:rPr>
              <w:t>https://doi.org/10.2307/1950998.</w:t>
            </w:r>
            <w:r>
              <w:rPr>
                <w:rFonts w:hint="default"/>
                <w:color w:val="000000"/>
                <w:szCs w:val="21"/>
                <w:lang w:val="en-US" w:eastAsia="zh-CN"/>
              </w:rPr>
              <w:fldChar w:fldCharType="end"/>
            </w:r>
          </w:p>
          <w:p w14:paraId="3F42C7F1">
            <w:pPr>
              <w:spacing w:line="400" w:lineRule="exact"/>
              <w:jc w:val="left"/>
              <w:rPr>
                <w:rFonts w:hint="default"/>
                <w:color w:val="000000"/>
                <w:szCs w:val="21"/>
                <w:lang w:val="en-US" w:eastAsia="zh-CN"/>
              </w:rPr>
            </w:pPr>
          </w:p>
          <w:p w14:paraId="46D26575">
            <w:pPr>
              <w:spacing w:line="400" w:lineRule="exact"/>
              <w:jc w:val="left"/>
              <w:rPr>
                <w:rFonts w:hint="default"/>
                <w:color w:val="000000"/>
                <w:szCs w:val="21"/>
                <w:lang w:val="en-US" w:eastAsia="zh-CN"/>
              </w:rPr>
            </w:pPr>
            <w:r>
              <w:rPr>
                <w:rFonts w:hint="default"/>
                <w:color w:val="000000"/>
                <w:szCs w:val="21"/>
                <w:lang w:val="en-US" w:eastAsia="zh-CN"/>
              </w:rPr>
              <w:t xml:space="preserve">Bawn, K., Cohen, M., Karol, D., Masket, S., Noel, H., &amp; Zaller, J. 2012. A Theory of Political Parties: Groups, Policy Demands and Nominations in American Politics. </w:t>
            </w:r>
            <w:r>
              <w:rPr>
                <w:rFonts w:hint="default"/>
                <w:i/>
                <w:iCs/>
                <w:color w:val="000000"/>
                <w:szCs w:val="21"/>
                <w:lang w:val="en-US" w:eastAsia="zh-CN"/>
              </w:rPr>
              <w:t xml:space="preserve">Perspectives on Politics, </w:t>
            </w:r>
            <w:r>
              <w:rPr>
                <w:rFonts w:hint="default"/>
                <w:color w:val="000000"/>
                <w:szCs w:val="21"/>
                <w:lang w:val="en-US" w:eastAsia="zh-CN"/>
              </w:rPr>
              <w:t>10(3), 571-597. doi:10.1017/S1537592712001624</w:t>
            </w:r>
          </w:p>
          <w:p w14:paraId="29FF5A04">
            <w:pPr>
              <w:spacing w:line="400" w:lineRule="exact"/>
              <w:jc w:val="left"/>
              <w:rPr>
                <w:rFonts w:hint="default"/>
                <w:color w:val="000000"/>
                <w:szCs w:val="21"/>
                <w:lang w:val="en-US" w:eastAsia="zh-CN"/>
              </w:rPr>
            </w:pPr>
          </w:p>
          <w:p w14:paraId="327B12ED">
            <w:pPr>
              <w:spacing w:line="400" w:lineRule="exact"/>
              <w:jc w:val="left"/>
              <w:rPr>
                <w:rFonts w:hint="default"/>
                <w:color w:val="000000"/>
                <w:szCs w:val="21"/>
                <w:lang w:val="en-US" w:eastAsia="zh-CN"/>
              </w:rPr>
            </w:pPr>
          </w:p>
          <w:p w14:paraId="766786C2">
            <w:pPr>
              <w:spacing w:line="400" w:lineRule="exact"/>
              <w:jc w:val="left"/>
              <w:rPr>
                <w:rFonts w:hint="default"/>
                <w:b/>
                <w:bCs/>
                <w:color w:val="000000"/>
                <w:sz w:val="24"/>
                <w:szCs w:val="24"/>
                <w:lang w:val="en-US" w:eastAsia="zh-CN"/>
              </w:rPr>
            </w:pPr>
            <w:r>
              <w:rPr>
                <w:rFonts w:hint="default"/>
                <w:b/>
                <w:bCs/>
                <w:color w:val="000000"/>
                <w:sz w:val="24"/>
                <w:szCs w:val="24"/>
                <w:lang w:val="en-US" w:eastAsia="zh-CN"/>
              </w:rPr>
              <w:t>Optional</w:t>
            </w:r>
          </w:p>
          <w:p w14:paraId="536E2EF3">
            <w:pPr>
              <w:spacing w:line="400" w:lineRule="exact"/>
              <w:jc w:val="left"/>
              <w:rPr>
                <w:rFonts w:hint="default"/>
                <w:color w:val="000000"/>
                <w:szCs w:val="21"/>
                <w:lang w:val="en-US" w:eastAsia="zh-CN"/>
              </w:rPr>
            </w:pPr>
            <w:r>
              <w:rPr>
                <w:rFonts w:hint="default"/>
                <w:color w:val="000000"/>
                <w:szCs w:val="21"/>
                <w:lang w:val="en-US" w:eastAsia="zh-CN"/>
              </w:rPr>
              <w:t>Heersink,</w:t>
            </w:r>
            <w:r>
              <w:rPr>
                <w:rFonts w:hint="default"/>
                <w:color w:val="000000"/>
                <w:szCs w:val="21"/>
                <w:lang w:val="en-US" w:eastAsia="zh-CN"/>
              </w:rPr>
              <w:tab/>
            </w:r>
            <w:r>
              <w:rPr>
                <w:rFonts w:hint="default"/>
                <w:color w:val="000000"/>
                <w:szCs w:val="21"/>
                <w:lang w:val="en-US" w:eastAsia="zh-CN"/>
              </w:rPr>
              <w:t xml:space="preserve"> Boris and Jeffrey A. Jenkins. 2015. “Who can get Trump to tone it down? Reince Priebus is trying.” The Monkey Cage.</w:t>
            </w:r>
          </w:p>
          <w:p w14:paraId="592E4420">
            <w:pPr>
              <w:spacing w:line="400" w:lineRule="exact"/>
              <w:jc w:val="left"/>
              <w:rPr>
                <w:rFonts w:hint="default"/>
                <w:color w:val="000000"/>
                <w:szCs w:val="21"/>
                <w:lang w:val="en-US" w:eastAsia="zh-CN"/>
              </w:rPr>
            </w:pPr>
          </w:p>
          <w:p w14:paraId="2B16826F">
            <w:pPr>
              <w:spacing w:line="400" w:lineRule="exact"/>
              <w:jc w:val="left"/>
              <w:rPr>
                <w:rFonts w:hint="default"/>
                <w:color w:val="000000"/>
                <w:szCs w:val="21"/>
                <w:lang w:val="en-US" w:eastAsia="zh-CN"/>
              </w:rPr>
            </w:pPr>
            <w:r>
              <w:rPr>
                <w:rFonts w:hint="default"/>
                <w:color w:val="000000"/>
                <w:szCs w:val="21"/>
                <w:lang w:val="en-US" w:eastAsia="zh-CN"/>
              </w:rPr>
              <w:t xml:space="preserve">Koger, Gregory, Seth Masket and Hans Noel. 2010. “Cooperative Party Factions in American Politics.” </w:t>
            </w:r>
            <w:r>
              <w:rPr>
                <w:rFonts w:hint="default"/>
                <w:i/>
                <w:iCs/>
                <w:color w:val="000000"/>
                <w:szCs w:val="21"/>
                <w:lang w:val="en-US" w:eastAsia="zh-CN"/>
              </w:rPr>
              <w:t>American Politics Research</w:t>
            </w:r>
            <w:r>
              <w:rPr>
                <w:rFonts w:hint="default"/>
                <w:color w:val="000000"/>
                <w:szCs w:val="21"/>
                <w:lang w:val="en-US" w:eastAsia="zh-CN"/>
              </w:rPr>
              <w:t xml:space="preserve"> 38(1):33–53.</w:t>
            </w:r>
          </w:p>
          <w:p w14:paraId="596D6AEF">
            <w:pPr>
              <w:spacing w:line="400" w:lineRule="exact"/>
              <w:jc w:val="left"/>
              <w:rPr>
                <w:rFonts w:hint="default"/>
                <w:color w:val="000000"/>
                <w:szCs w:val="21"/>
                <w:lang w:val="en-US" w:eastAsia="zh-CN"/>
              </w:rPr>
            </w:pPr>
          </w:p>
          <w:p w14:paraId="4CAF92C9">
            <w:pPr>
              <w:spacing w:line="400" w:lineRule="exact"/>
              <w:jc w:val="left"/>
              <w:rPr>
                <w:rFonts w:hint="default"/>
                <w:b/>
                <w:bCs/>
                <w:color w:val="000000"/>
                <w:sz w:val="24"/>
                <w:szCs w:val="24"/>
                <w:lang w:val="en-US" w:eastAsia="zh-CN"/>
              </w:rPr>
            </w:pPr>
            <w:r>
              <w:rPr>
                <w:rFonts w:hint="default"/>
                <w:b/>
                <w:bCs/>
                <w:color w:val="000000"/>
                <w:sz w:val="24"/>
                <w:szCs w:val="24"/>
                <w:lang w:val="en-US" w:eastAsia="zh-CN"/>
              </w:rPr>
              <w:t>Week Five: Nomination Process</w:t>
            </w:r>
          </w:p>
          <w:p w14:paraId="69D1A289">
            <w:pPr>
              <w:spacing w:line="400" w:lineRule="exact"/>
              <w:jc w:val="left"/>
              <w:rPr>
                <w:rFonts w:hint="default"/>
                <w:b/>
                <w:bCs/>
                <w:color w:val="000000"/>
                <w:sz w:val="24"/>
                <w:szCs w:val="24"/>
                <w:lang w:val="en-US" w:eastAsia="zh-CN"/>
              </w:rPr>
            </w:pPr>
          </w:p>
          <w:p w14:paraId="0BFACB06">
            <w:pPr>
              <w:spacing w:line="400" w:lineRule="exact"/>
              <w:jc w:val="left"/>
              <w:rPr>
                <w:rFonts w:hint="default"/>
                <w:b/>
                <w:bCs/>
                <w:color w:val="000000"/>
                <w:sz w:val="24"/>
                <w:szCs w:val="24"/>
                <w:lang w:val="en-US" w:eastAsia="zh-CN"/>
              </w:rPr>
            </w:pPr>
            <w:r>
              <w:rPr>
                <w:rFonts w:hint="default"/>
                <w:b/>
                <w:bCs/>
                <w:color w:val="000000"/>
                <w:sz w:val="24"/>
                <w:szCs w:val="24"/>
                <w:lang w:val="en-US" w:eastAsia="zh-CN"/>
              </w:rPr>
              <w:t>Required</w:t>
            </w:r>
          </w:p>
          <w:p w14:paraId="68C3E7C0">
            <w:pPr>
              <w:spacing w:line="400" w:lineRule="exact"/>
              <w:jc w:val="left"/>
              <w:rPr>
                <w:rFonts w:hint="default"/>
                <w:color w:val="000000"/>
                <w:szCs w:val="21"/>
                <w:lang w:val="en-US" w:eastAsia="zh-CN"/>
              </w:rPr>
            </w:pPr>
            <w:r>
              <w:rPr>
                <w:rFonts w:hint="default"/>
                <w:color w:val="000000"/>
                <w:szCs w:val="21"/>
                <w:lang w:val="en-US" w:eastAsia="zh-CN"/>
              </w:rPr>
              <w:t xml:space="preserve">Cohen, Marty, David Karol, Hans Noel and John Zaller. 2008. </w:t>
            </w:r>
            <w:r>
              <w:rPr>
                <w:rFonts w:hint="default"/>
                <w:i/>
                <w:iCs/>
                <w:color w:val="000000"/>
                <w:szCs w:val="21"/>
                <w:lang w:val="en-US" w:eastAsia="zh-CN"/>
              </w:rPr>
              <w:t>The Party Decides: Presidential Nominations Before and After Reform</w:t>
            </w:r>
            <w:r>
              <w:rPr>
                <w:rFonts w:hint="default"/>
                <w:color w:val="000000"/>
                <w:szCs w:val="21"/>
                <w:lang w:val="en-US" w:eastAsia="zh-CN"/>
              </w:rPr>
              <w:t>. Chicago, IL: The University of Chicago Press. Chapters 1, 6-9.</w:t>
            </w:r>
          </w:p>
          <w:p w14:paraId="127C04E1">
            <w:pPr>
              <w:spacing w:line="400" w:lineRule="exact"/>
              <w:jc w:val="left"/>
              <w:rPr>
                <w:rFonts w:hint="default"/>
                <w:color w:val="000000"/>
                <w:szCs w:val="21"/>
                <w:lang w:val="en-US" w:eastAsia="zh-CN"/>
              </w:rPr>
            </w:pPr>
          </w:p>
          <w:p w14:paraId="15A3F256">
            <w:pPr>
              <w:spacing w:line="400" w:lineRule="exact"/>
              <w:jc w:val="left"/>
              <w:rPr>
                <w:rFonts w:hint="default"/>
                <w:color w:val="000000"/>
                <w:szCs w:val="21"/>
                <w:lang w:val="en-US" w:eastAsia="zh-CN"/>
              </w:rPr>
            </w:pPr>
            <w:r>
              <w:rPr>
                <w:rFonts w:hint="default"/>
                <w:color w:val="000000"/>
                <w:szCs w:val="21"/>
                <w:lang w:val="en-US" w:eastAsia="zh-CN"/>
              </w:rPr>
              <w:t>Noel, Hans. 2016. “Why</w:t>
            </w:r>
            <w:r>
              <w:rPr>
                <w:rFonts w:hint="default"/>
                <w:color w:val="000000"/>
                <w:szCs w:val="21"/>
                <w:lang w:val="en-US" w:eastAsia="zh-CN"/>
              </w:rPr>
              <w:tab/>
            </w:r>
            <w:r>
              <w:rPr>
                <w:rFonts w:hint="default"/>
                <w:color w:val="000000"/>
                <w:szCs w:val="21"/>
                <w:lang w:val="en-US" w:eastAsia="zh-CN"/>
              </w:rPr>
              <w:t xml:space="preserve">Can’t the G.O.P. Stop Trump?” </w:t>
            </w:r>
            <w:r>
              <w:rPr>
                <w:rFonts w:hint="default"/>
                <w:i/>
                <w:iCs/>
                <w:color w:val="000000"/>
                <w:szCs w:val="21"/>
                <w:lang w:val="en-US" w:eastAsia="zh-CN"/>
              </w:rPr>
              <w:t>New York Times Op Ed</w:t>
            </w:r>
            <w:r>
              <w:rPr>
                <w:rFonts w:hint="default"/>
                <w:color w:val="000000"/>
                <w:szCs w:val="21"/>
                <w:lang w:val="en-US" w:eastAsia="zh-CN"/>
              </w:rPr>
              <w:t>.</w:t>
            </w:r>
          </w:p>
          <w:p w14:paraId="2D4D1B32">
            <w:pPr>
              <w:spacing w:line="400" w:lineRule="exact"/>
              <w:jc w:val="left"/>
              <w:rPr>
                <w:rFonts w:hint="default"/>
                <w:color w:val="000000"/>
                <w:szCs w:val="21"/>
                <w:lang w:val="en-US" w:eastAsia="zh-CN"/>
              </w:rPr>
            </w:pPr>
          </w:p>
          <w:p w14:paraId="0CAE9C0A">
            <w:pPr>
              <w:spacing w:line="400" w:lineRule="exact"/>
              <w:jc w:val="left"/>
              <w:rPr>
                <w:rFonts w:hint="default"/>
                <w:b/>
                <w:bCs/>
                <w:color w:val="000000"/>
                <w:sz w:val="24"/>
                <w:szCs w:val="24"/>
                <w:lang w:val="en-US" w:eastAsia="zh-CN"/>
              </w:rPr>
            </w:pPr>
            <w:r>
              <w:rPr>
                <w:rFonts w:hint="default"/>
                <w:b/>
                <w:bCs/>
                <w:color w:val="000000"/>
                <w:sz w:val="24"/>
                <w:szCs w:val="24"/>
                <w:lang w:val="en-US" w:eastAsia="zh-CN"/>
              </w:rPr>
              <w:t>Optional</w:t>
            </w:r>
          </w:p>
          <w:p w14:paraId="0068F77B">
            <w:pPr>
              <w:spacing w:line="400" w:lineRule="exact"/>
              <w:jc w:val="left"/>
              <w:rPr>
                <w:rFonts w:hint="default"/>
                <w:color w:val="000000"/>
                <w:szCs w:val="21"/>
                <w:lang w:val="en-US" w:eastAsia="zh-CN"/>
              </w:rPr>
            </w:pPr>
            <w:r>
              <w:rPr>
                <w:rFonts w:hint="default"/>
                <w:color w:val="000000"/>
                <w:szCs w:val="21"/>
                <w:lang w:val="en-US" w:eastAsia="zh-CN"/>
              </w:rPr>
              <w:t>Kurtzleben, Danielle. 2016. “Celebrities,  Lies</w:t>
            </w:r>
            <w:r>
              <w:rPr>
                <w:rFonts w:hint="default"/>
                <w:color w:val="000000"/>
                <w:szCs w:val="21"/>
                <w:lang w:val="en-US" w:eastAsia="zh-CN"/>
              </w:rPr>
              <w:tab/>
            </w:r>
            <w:r>
              <w:rPr>
                <w:rFonts w:hint="default"/>
                <w:color w:val="000000"/>
                <w:szCs w:val="21"/>
                <w:lang w:val="en-US" w:eastAsia="zh-CN"/>
              </w:rPr>
              <w:t>and</w:t>
            </w:r>
            <w:r>
              <w:rPr>
                <w:rFonts w:hint="default"/>
                <w:color w:val="000000"/>
                <w:szCs w:val="21"/>
                <w:lang w:val="en-US" w:eastAsia="zh-CN"/>
              </w:rPr>
              <w:tab/>
            </w:r>
            <w:r>
              <w:rPr>
                <w:rFonts w:hint="default"/>
                <w:color w:val="000000"/>
                <w:szCs w:val="21"/>
                <w:lang w:val="en-US" w:eastAsia="zh-CN"/>
              </w:rPr>
              <w:t>Outsiders: How This Election</w:t>
            </w:r>
            <w:r>
              <w:rPr>
                <w:rFonts w:hint="default"/>
                <w:color w:val="000000"/>
                <w:szCs w:val="21"/>
                <w:lang w:val="en-US" w:eastAsia="zh-CN"/>
              </w:rPr>
              <w:tab/>
            </w:r>
            <w:r>
              <w:rPr>
                <w:rFonts w:hint="default"/>
                <w:color w:val="000000"/>
                <w:szCs w:val="21"/>
                <w:lang w:val="en-US" w:eastAsia="zh-CN"/>
              </w:rPr>
              <w:t>Surprised</w:t>
            </w:r>
            <w:r>
              <w:rPr>
                <w:rFonts w:hint="default"/>
                <w:color w:val="000000"/>
                <w:szCs w:val="21"/>
                <w:lang w:val="en-US" w:eastAsia="zh-CN"/>
              </w:rPr>
              <w:tab/>
            </w:r>
            <w:r>
              <w:rPr>
                <w:rFonts w:hint="default"/>
                <w:color w:val="000000"/>
                <w:szCs w:val="21"/>
                <w:lang w:val="en-US" w:eastAsia="zh-CN"/>
              </w:rPr>
              <w:t xml:space="preserve">One Political Scientist.” </w:t>
            </w:r>
            <w:r>
              <w:rPr>
                <w:rFonts w:hint="default"/>
                <w:i/>
                <w:iCs/>
                <w:color w:val="000000"/>
                <w:szCs w:val="21"/>
                <w:lang w:val="en-US" w:eastAsia="zh-CN"/>
              </w:rPr>
              <w:t>NPR</w:t>
            </w:r>
            <w:r>
              <w:rPr>
                <w:rFonts w:hint="default"/>
                <w:color w:val="000000"/>
                <w:szCs w:val="21"/>
                <w:lang w:val="en-US" w:eastAsia="zh-CN"/>
              </w:rPr>
              <w:t>.</w:t>
            </w:r>
          </w:p>
          <w:p w14:paraId="2372AA9C">
            <w:pPr>
              <w:spacing w:line="400" w:lineRule="exact"/>
              <w:jc w:val="left"/>
              <w:rPr>
                <w:rFonts w:hint="default"/>
                <w:color w:val="000000"/>
                <w:szCs w:val="21"/>
                <w:lang w:val="en-US" w:eastAsia="zh-CN"/>
              </w:rPr>
            </w:pPr>
          </w:p>
          <w:p w14:paraId="2C2FA3F2">
            <w:pPr>
              <w:spacing w:line="400" w:lineRule="exact"/>
              <w:jc w:val="left"/>
              <w:rPr>
                <w:rFonts w:hint="default"/>
                <w:b/>
                <w:bCs/>
                <w:color w:val="000000"/>
                <w:sz w:val="24"/>
                <w:szCs w:val="24"/>
                <w:lang w:val="en-US" w:eastAsia="zh-CN"/>
              </w:rPr>
            </w:pPr>
            <w:r>
              <w:rPr>
                <w:rFonts w:hint="default"/>
                <w:b/>
                <w:bCs/>
                <w:color w:val="000000"/>
                <w:sz w:val="24"/>
                <w:szCs w:val="24"/>
                <w:lang w:val="en-US" w:eastAsia="zh-CN"/>
              </w:rPr>
              <w:t>Part III: Parties in the Electorate</w:t>
            </w:r>
          </w:p>
          <w:p w14:paraId="72AAFFD8">
            <w:pPr>
              <w:spacing w:line="400" w:lineRule="exact"/>
              <w:jc w:val="left"/>
              <w:rPr>
                <w:rFonts w:hint="default"/>
                <w:b/>
                <w:bCs/>
                <w:color w:val="000000"/>
                <w:sz w:val="24"/>
                <w:szCs w:val="24"/>
                <w:lang w:val="en-US" w:eastAsia="zh-CN"/>
              </w:rPr>
            </w:pPr>
          </w:p>
          <w:p w14:paraId="79D7E0A2">
            <w:pPr>
              <w:spacing w:line="400" w:lineRule="exact"/>
              <w:jc w:val="left"/>
              <w:rPr>
                <w:rFonts w:hint="default"/>
                <w:b/>
                <w:bCs/>
                <w:color w:val="000000"/>
                <w:sz w:val="24"/>
                <w:szCs w:val="24"/>
                <w:lang w:val="en-US" w:eastAsia="zh-CN"/>
              </w:rPr>
            </w:pPr>
            <w:r>
              <w:rPr>
                <w:rFonts w:hint="default"/>
                <w:b/>
                <w:bCs/>
                <w:color w:val="000000"/>
                <w:sz w:val="24"/>
                <w:szCs w:val="24"/>
                <w:lang w:val="en-US" w:eastAsia="zh-CN"/>
              </w:rPr>
              <w:t>Week Six: Party Identification</w:t>
            </w:r>
          </w:p>
          <w:p w14:paraId="187CFE28">
            <w:pPr>
              <w:spacing w:line="400" w:lineRule="exact"/>
              <w:jc w:val="left"/>
              <w:rPr>
                <w:rFonts w:hint="default"/>
                <w:color w:val="000000"/>
                <w:szCs w:val="21"/>
                <w:lang w:val="en-US" w:eastAsia="zh-CN"/>
              </w:rPr>
            </w:pPr>
          </w:p>
          <w:p w14:paraId="5C2F0829">
            <w:pPr>
              <w:spacing w:line="400" w:lineRule="exact"/>
              <w:jc w:val="left"/>
              <w:rPr>
                <w:rFonts w:hint="default"/>
                <w:color w:val="000000"/>
                <w:szCs w:val="21"/>
                <w:lang w:val="en-US" w:eastAsia="zh-CN"/>
              </w:rPr>
            </w:pPr>
            <w:r>
              <w:rPr>
                <w:rFonts w:hint="default"/>
                <w:color w:val="000000"/>
                <w:szCs w:val="21"/>
                <w:lang w:val="en-US" w:eastAsia="zh-CN"/>
              </w:rPr>
              <w:t xml:space="preserve">Angus Campbell, Philip E. Converse, Warren E. Miller, and Donald E. Stokes. From “The American Voter: </w:t>
            </w:r>
          </w:p>
          <w:p w14:paraId="109056D2">
            <w:pPr>
              <w:spacing w:line="400" w:lineRule="exact"/>
              <w:jc w:val="left"/>
              <w:rPr>
                <w:rFonts w:hint="default"/>
                <w:color w:val="000000"/>
                <w:szCs w:val="21"/>
                <w:lang w:val="en-US" w:eastAsia="zh-CN"/>
              </w:rPr>
            </w:pPr>
            <w:r>
              <w:rPr>
                <w:rFonts w:hint="default"/>
                <w:color w:val="000000"/>
                <w:szCs w:val="21"/>
                <w:lang w:val="en-US" w:eastAsia="zh-CN"/>
              </w:rPr>
              <w:t xml:space="preserve">An Abridgment.” Originally published in 1964. Reprinted in Kollman’s </w:t>
            </w:r>
            <w:r>
              <w:rPr>
                <w:rFonts w:hint="default"/>
                <w:i/>
                <w:iCs/>
                <w:color w:val="000000"/>
                <w:szCs w:val="21"/>
                <w:lang w:val="en-US" w:eastAsia="zh-CN"/>
              </w:rPr>
              <w:t>Readings in American Politics</w:t>
            </w:r>
            <w:r>
              <w:rPr>
                <w:rFonts w:hint="default"/>
                <w:color w:val="000000"/>
                <w:szCs w:val="21"/>
                <w:lang w:val="en-US" w:eastAsia="zh-CN"/>
              </w:rPr>
              <w:t>, Chapter 12.2 (pp. 537 – 543).</w:t>
            </w:r>
          </w:p>
          <w:p w14:paraId="5150FE33">
            <w:pPr>
              <w:spacing w:line="400" w:lineRule="exact"/>
              <w:jc w:val="left"/>
              <w:rPr>
                <w:rFonts w:hint="default"/>
                <w:color w:val="000000"/>
                <w:szCs w:val="21"/>
                <w:lang w:val="en-US" w:eastAsia="zh-CN"/>
              </w:rPr>
            </w:pPr>
          </w:p>
          <w:p w14:paraId="2EAA7215">
            <w:pPr>
              <w:spacing w:line="400" w:lineRule="exact"/>
              <w:jc w:val="left"/>
              <w:rPr>
                <w:rFonts w:hint="default"/>
                <w:color w:val="000000"/>
                <w:szCs w:val="21"/>
                <w:lang w:val="en-US" w:eastAsia="zh-CN"/>
              </w:rPr>
            </w:pPr>
            <w:r>
              <w:rPr>
                <w:rFonts w:hint="default"/>
                <w:color w:val="000000"/>
                <w:szCs w:val="21"/>
                <w:lang w:val="en-US" w:eastAsia="zh-CN"/>
              </w:rPr>
              <w:t xml:space="preserve">Green, Donald P., Bradley Palmquist, and Eric Schickler. 2002. </w:t>
            </w:r>
            <w:r>
              <w:rPr>
                <w:rFonts w:hint="default"/>
                <w:i/>
                <w:iCs/>
                <w:color w:val="000000"/>
                <w:szCs w:val="21"/>
                <w:lang w:val="en-US" w:eastAsia="zh-CN"/>
              </w:rPr>
              <w:t>Partisan Hearts and Minds: Political Parties and the Social Identity of Voters</w:t>
            </w:r>
            <w:r>
              <w:rPr>
                <w:rFonts w:hint="default"/>
                <w:color w:val="000000"/>
                <w:szCs w:val="21"/>
                <w:lang w:val="en-US" w:eastAsia="zh-CN"/>
              </w:rPr>
              <w:t>. New Haven: Yale University Press (pp. 1-11).</w:t>
            </w:r>
          </w:p>
          <w:p w14:paraId="4D20C1C9">
            <w:pPr>
              <w:spacing w:line="400" w:lineRule="exact"/>
              <w:jc w:val="left"/>
              <w:rPr>
                <w:rFonts w:hint="default"/>
                <w:color w:val="000000"/>
                <w:szCs w:val="21"/>
                <w:lang w:val="en-US" w:eastAsia="zh-CN"/>
              </w:rPr>
            </w:pPr>
          </w:p>
          <w:p w14:paraId="22B46BA8">
            <w:pPr>
              <w:spacing w:line="400" w:lineRule="exact"/>
              <w:jc w:val="left"/>
              <w:rPr>
                <w:rFonts w:hint="default"/>
                <w:color w:val="000000"/>
                <w:szCs w:val="21"/>
                <w:lang w:val="en-US" w:eastAsia="zh-CN"/>
              </w:rPr>
            </w:pPr>
            <w:r>
              <w:rPr>
                <w:rFonts w:hint="default"/>
                <w:color w:val="000000"/>
                <w:szCs w:val="21"/>
                <w:lang w:val="en-US" w:eastAsia="zh-CN"/>
              </w:rPr>
              <w:t xml:space="preserve">Mason, Liliana. “From Uncivil Agreement: How Politics Became Our identity.” Originally published in 2018. </w:t>
            </w:r>
            <w:r>
              <w:rPr>
                <w:rFonts w:hint="default"/>
                <w:i/>
                <w:iCs/>
                <w:color w:val="000000"/>
                <w:szCs w:val="21"/>
                <w:lang w:val="en-US" w:eastAsia="zh-CN"/>
              </w:rPr>
              <w:t>Readings in American Politics</w:t>
            </w:r>
            <w:r>
              <w:rPr>
                <w:rFonts w:hint="default"/>
                <w:color w:val="000000"/>
                <w:szCs w:val="21"/>
                <w:lang w:val="en-US" w:eastAsia="zh-CN"/>
              </w:rPr>
              <w:t>. Chapter 9.6 (pp. 451 – 464).</w:t>
            </w:r>
          </w:p>
          <w:p w14:paraId="32BD632D">
            <w:pPr>
              <w:spacing w:line="400" w:lineRule="exact"/>
              <w:jc w:val="left"/>
              <w:rPr>
                <w:rFonts w:hint="default"/>
                <w:color w:val="000000"/>
                <w:szCs w:val="21"/>
                <w:lang w:val="en-US" w:eastAsia="zh-CN"/>
              </w:rPr>
            </w:pPr>
          </w:p>
          <w:p w14:paraId="058BF6B5">
            <w:pPr>
              <w:spacing w:line="400" w:lineRule="exact"/>
              <w:jc w:val="left"/>
              <w:rPr>
                <w:rFonts w:hint="default"/>
                <w:color w:val="000000"/>
                <w:szCs w:val="21"/>
                <w:lang w:val="en-US" w:eastAsia="zh-CN"/>
              </w:rPr>
            </w:pPr>
            <w:r>
              <w:rPr>
                <w:rFonts w:hint="default"/>
                <w:color w:val="000000"/>
                <w:szCs w:val="21"/>
                <w:lang w:val="en-US" w:eastAsia="zh-CN"/>
              </w:rPr>
              <w:t xml:space="preserve">Ahler, Douglas J.. “The Group Theory of Parties: Identity Politics, Party Stereotypes, and Polarization in the </w:t>
            </w:r>
          </w:p>
          <w:p w14:paraId="67D109A2">
            <w:pPr>
              <w:spacing w:line="400" w:lineRule="exact"/>
              <w:jc w:val="left"/>
              <w:rPr>
                <w:rFonts w:hint="default"/>
                <w:color w:val="000000"/>
                <w:szCs w:val="21"/>
                <w:lang w:val="en-US" w:eastAsia="zh-CN"/>
              </w:rPr>
            </w:pPr>
            <w:r>
              <w:rPr>
                <w:rFonts w:hint="default"/>
                <w:color w:val="000000"/>
                <w:szCs w:val="21"/>
                <w:lang w:val="en-US" w:eastAsia="zh-CN"/>
              </w:rPr>
              <w:t xml:space="preserve">21st Century,” </w:t>
            </w:r>
            <w:r>
              <w:rPr>
                <w:rFonts w:hint="default"/>
                <w:i/>
                <w:iCs/>
                <w:color w:val="000000"/>
                <w:szCs w:val="21"/>
                <w:lang w:val="en-US" w:eastAsia="zh-CN"/>
              </w:rPr>
              <w:t>The Forum</w:t>
            </w:r>
            <w:r>
              <w:rPr>
                <w:rFonts w:hint="default"/>
                <w:color w:val="000000"/>
                <w:szCs w:val="21"/>
                <w:lang w:val="en-US" w:eastAsia="zh-CN"/>
              </w:rPr>
              <w:t xml:space="preserve"> 16(1): 3 – 22.</w:t>
            </w:r>
          </w:p>
          <w:p w14:paraId="3040818B">
            <w:pPr>
              <w:spacing w:line="400" w:lineRule="exact"/>
              <w:jc w:val="left"/>
              <w:rPr>
                <w:rFonts w:hint="default"/>
                <w:color w:val="000000"/>
                <w:szCs w:val="21"/>
                <w:lang w:val="en-US" w:eastAsia="zh-CN"/>
              </w:rPr>
            </w:pPr>
          </w:p>
          <w:p w14:paraId="39FCCFA3">
            <w:pPr>
              <w:spacing w:line="400" w:lineRule="exact"/>
              <w:rPr>
                <w:rFonts w:hint="default"/>
                <w:b/>
                <w:bCs/>
                <w:color w:val="000000"/>
                <w:sz w:val="24"/>
                <w:szCs w:val="24"/>
                <w:lang w:val="en-US"/>
              </w:rPr>
            </w:pPr>
            <w:r>
              <w:rPr>
                <w:rFonts w:hint="default"/>
                <w:b/>
                <w:bCs/>
                <w:color w:val="000000"/>
                <w:sz w:val="24"/>
                <w:szCs w:val="24"/>
                <w:lang w:val="en-US"/>
              </w:rPr>
              <w:t>Week Seven: Parties and Socioeconomic Class</w:t>
            </w:r>
          </w:p>
          <w:p w14:paraId="11CA1E46">
            <w:pPr>
              <w:spacing w:line="400" w:lineRule="exact"/>
              <w:jc w:val="left"/>
              <w:rPr>
                <w:rFonts w:hint="default"/>
                <w:color w:val="000000"/>
                <w:szCs w:val="21"/>
                <w:lang w:val="en-US"/>
              </w:rPr>
            </w:pPr>
          </w:p>
          <w:p w14:paraId="31990138">
            <w:pPr>
              <w:spacing w:line="400" w:lineRule="exact"/>
              <w:jc w:val="left"/>
              <w:rPr>
                <w:rFonts w:hint="default"/>
                <w:color w:val="000000"/>
                <w:szCs w:val="21"/>
                <w:lang w:val="en-US"/>
              </w:rPr>
            </w:pPr>
            <w:r>
              <w:rPr>
                <w:rFonts w:hint="default"/>
                <w:color w:val="000000"/>
                <w:szCs w:val="21"/>
                <w:lang w:val="en-US"/>
              </w:rPr>
              <w:t xml:space="preserve">Gelman, Andrew, David Park, Boris Shor, and Jeronimo Cortina. 2010. </w:t>
            </w:r>
            <w:r>
              <w:rPr>
                <w:rFonts w:hint="default"/>
                <w:i/>
                <w:iCs/>
                <w:color w:val="000000"/>
                <w:szCs w:val="21"/>
                <w:lang w:val="en-US"/>
              </w:rPr>
              <w:t>Red State, Blue State, Rich State, Poor State: Why Americans Vote the Way They Do (Expanded Edition)</w:t>
            </w:r>
            <w:r>
              <w:rPr>
                <w:rFonts w:hint="default"/>
                <w:color w:val="000000"/>
                <w:szCs w:val="21"/>
                <w:lang w:val="en-US"/>
              </w:rPr>
              <w:t>. Princeton University Press. Chapters 1-2.</w:t>
            </w:r>
          </w:p>
          <w:p w14:paraId="59528917">
            <w:pPr>
              <w:spacing w:line="400" w:lineRule="exact"/>
              <w:jc w:val="left"/>
              <w:rPr>
                <w:rFonts w:hint="default"/>
                <w:color w:val="000000"/>
                <w:szCs w:val="21"/>
                <w:lang w:val="en-US"/>
              </w:rPr>
            </w:pPr>
          </w:p>
          <w:p w14:paraId="003AF674">
            <w:pPr>
              <w:spacing w:line="400" w:lineRule="exact"/>
              <w:jc w:val="left"/>
              <w:rPr>
                <w:rFonts w:hint="default"/>
                <w:color w:val="000000"/>
                <w:szCs w:val="21"/>
                <w:lang w:val="en-US"/>
              </w:rPr>
            </w:pPr>
            <w:r>
              <w:rPr>
                <w:rFonts w:hint="default"/>
                <w:color w:val="000000"/>
                <w:szCs w:val="21"/>
                <w:lang w:val="en-US"/>
              </w:rPr>
              <w:t xml:space="preserve">Carnes, Nicholas, and Noam Lupu. 2020. “The White Working Class and the 2016 Election.” </w:t>
            </w:r>
            <w:r>
              <w:rPr>
                <w:rFonts w:hint="default"/>
                <w:i/>
                <w:iCs/>
                <w:color w:val="000000"/>
                <w:szCs w:val="21"/>
                <w:lang w:val="en-US"/>
              </w:rPr>
              <w:t>Perspectives on Politics</w:t>
            </w:r>
            <w:r>
              <w:rPr>
                <w:rFonts w:hint="default"/>
                <w:color w:val="000000"/>
                <w:szCs w:val="21"/>
                <w:lang w:val="en-US"/>
              </w:rPr>
              <w:t xml:space="preserve"> 19 (1): 1–18. https://doi.org/10.1017/s1537592720001267.</w:t>
            </w:r>
          </w:p>
          <w:p w14:paraId="23DE9FFC">
            <w:pPr>
              <w:spacing w:line="400" w:lineRule="exact"/>
              <w:jc w:val="left"/>
              <w:rPr>
                <w:rFonts w:hint="default"/>
                <w:color w:val="000000"/>
                <w:szCs w:val="21"/>
                <w:lang w:val="en-US"/>
              </w:rPr>
            </w:pPr>
          </w:p>
          <w:p w14:paraId="34BF7F62">
            <w:pPr>
              <w:spacing w:line="400" w:lineRule="exact"/>
              <w:jc w:val="left"/>
              <w:rPr>
                <w:rFonts w:hint="default"/>
                <w:color w:val="000000"/>
                <w:szCs w:val="21"/>
                <w:lang w:val="en-US"/>
              </w:rPr>
            </w:pPr>
          </w:p>
          <w:p w14:paraId="01415FE1">
            <w:pPr>
              <w:spacing w:line="400" w:lineRule="exact"/>
              <w:rPr>
                <w:rFonts w:hint="default"/>
                <w:b/>
                <w:bCs/>
                <w:color w:val="000000"/>
                <w:sz w:val="24"/>
                <w:szCs w:val="24"/>
                <w:lang w:val="en-US"/>
              </w:rPr>
            </w:pPr>
            <w:r>
              <w:rPr>
                <w:rFonts w:hint="default"/>
                <w:b/>
                <w:bCs/>
                <w:color w:val="000000"/>
                <w:sz w:val="24"/>
                <w:szCs w:val="24"/>
                <w:lang w:val="en-US"/>
              </w:rPr>
              <w:t>Week Eight: Parties and Gender</w:t>
            </w:r>
          </w:p>
          <w:p w14:paraId="72999007">
            <w:pPr>
              <w:spacing w:line="400" w:lineRule="exact"/>
              <w:rPr>
                <w:rFonts w:hint="default"/>
                <w:color w:val="000000"/>
                <w:szCs w:val="21"/>
                <w:lang w:val="en-US"/>
              </w:rPr>
            </w:pPr>
          </w:p>
          <w:p w14:paraId="7981A061">
            <w:pPr>
              <w:spacing w:line="400" w:lineRule="exact"/>
              <w:jc w:val="left"/>
              <w:rPr>
                <w:rFonts w:hint="default"/>
                <w:color w:val="000000"/>
                <w:szCs w:val="21"/>
                <w:lang w:val="en-US"/>
              </w:rPr>
            </w:pPr>
            <w:r>
              <w:rPr>
                <w:rFonts w:hint="default"/>
                <w:color w:val="000000"/>
                <w:szCs w:val="21"/>
                <w:lang w:val="en-US"/>
              </w:rPr>
              <w:t xml:space="preserve">Kaufmann, K.M. 2002. “Culture Wars, Secular Realignment, and the Gender Gap in Party Identification.” </w:t>
            </w:r>
            <w:r>
              <w:rPr>
                <w:rFonts w:hint="default"/>
                <w:i/>
                <w:iCs/>
                <w:color w:val="000000"/>
                <w:szCs w:val="21"/>
                <w:lang w:val="en-US"/>
              </w:rPr>
              <w:t>Political Behavior</w:t>
            </w:r>
            <w:r>
              <w:rPr>
                <w:rFonts w:hint="default"/>
                <w:color w:val="000000"/>
                <w:szCs w:val="21"/>
                <w:lang w:val="en-US"/>
              </w:rPr>
              <w:t xml:space="preserve"> 24, 283–307. https://doi.org/10.1023/A:1021824624892.</w:t>
            </w:r>
          </w:p>
          <w:p w14:paraId="37D180D0">
            <w:pPr>
              <w:spacing w:line="400" w:lineRule="exact"/>
              <w:jc w:val="left"/>
              <w:rPr>
                <w:rFonts w:hint="default"/>
                <w:color w:val="000000"/>
                <w:szCs w:val="21"/>
                <w:lang w:val="en-US"/>
              </w:rPr>
            </w:pPr>
          </w:p>
          <w:p w14:paraId="3BFC6B06">
            <w:pPr>
              <w:spacing w:line="400" w:lineRule="exact"/>
              <w:jc w:val="left"/>
              <w:rPr>
                <w:rFonts w:hint="default"/>
                <w:color w:val="000000"/>
                <w:szCs w:val="21"/>
                <w:lang w:val="en-US"/>
              </w:rPr>
            </w:pPr>
            <w:r>
              <w:rPr>
                <w:rFonts w:hint="default"/>
                <w:color w:val="000000"/>
                <w:szCs w:val="21"/>
                <w:lang w:val="en-US"/>
              </w:rPr>
              <w:t xml:space="preserve">Barnes, Tiffany D., and Erin C. Cassese. 2017. “American Party Women: A Look at the Gender Gap within Parties.” </w:t>
            </w:r>
            <w:r>
              <w:rPr>
                <w:rFonts w:hint="default"/>
                <w:i/>
                <w:iCs/>
                <w:color w:val="000000"/>
                <w:szCs w:val="21"/>
                <w:lang w:val="en-US"/>
              </w:rPr>
              <w:t>Political Research Quarterly</w:t>
            </w:r>
            <w:r>
              <w:rPr>
                <w:rFonts w:hint="default"/>
                <w:color w:val="000000"/>
                <w:szCs w:val="21"/>
                <w:lang w:val="en-US"/>
              </w:rPr>
              <w:t xml:space="preserve"> 70 (1): 127-141.</w:t>
            </w:r>
          </w:p>
          <w:p w14:paraId="4C4558D6">
            <w:pPr>
              <w:spacing w:line="400" w:lineRule="exact"/>
              <w:jc w:val="left"/>
              <w:rPr>
                <w:rFonts w:hint="default"/>
                <w:color w:val="000000"/>
                <w:szCs w:val="21"/>
                <w:lang w:val="en-US"/>
              </w:rPr>
            </w:pPr>
          </w:p>
          <w:p w14:paraId="6B225CE5">
            <w:pPr>
              <w:spacing w:line="400" w:lineRule="exact"/>
              <w:rPr>
                <w:rFonts w:hint="default"/>
                <w:b/>
                <w:bCs/>
                <w:color w:val="000000"/>
                <w:sz w:val="24"/>
                <w:szCs w:val="24"/>
                <w:lang w:val="en-US"/>
              </w:rPr>
            </w:pPr>
            <w:r>
              <w:rPr>
                <w:rFonts w:hint="default"/>
                <w:b/>
                <w:bCs/>
                <w:color w:val="000000"/>
                <w:sz w:val="24"/>
                <w:szCs w:val="24"/>
                <w:lang w:val="en-US"/>
              </w:rPr>
              <w:t>Week Nine: Parties and Race</w:t>
            </w:r>
          </w:p>
          <w:p w14:paraId="116CF7E0">
            <w:pPr>
              <w:spacing w:line="400" w:lineRule="exact"/>
              <w:rPr>
                <w:rFonts w:hint="default"/>
                <w:color w:val="000000"/>
                <w:szCs w:val="21"/>
                <w:lang w:val="en-US"/>
              </w:rPr>
            </w:pPr>
          </w:p>
          <w:p w14:paraId="741B16B3">
            <w:pPr>
              <w:spacing w:line="400" w:lineRule="exact"/>
              <w:jc w:val="left"/>
              <w:rPr>
                <w:rFonts w:hint="default"/>
                <w:color w:val="000000"/>
                <w:szCs w:val="21"/>
                <w:lang w:val="en-US"/>
              </w:rPr>
            </w:pPr>
            <w:r>
              <w:rPr>
                <w:rFonts w:hint="default"/>
                <w:color w:val="000000"/>
                <w:szCs w:val="21"/>
                <w:lang w:val="en-US"/>
              </w:rPr>
              <w:t xml:space="preserve">Dawson, Michael C. Behind the Mule: Race and Class in African-American Politics. Princeton University Press, 1994. </w:t>
            </w:r>
            <w:r>
              <w:rPr>
                <w:rFonts w:hint="default"/>
                <w:color w:val="000000"/>
                <w:szCs w:val="21"/>
                <w:lang w:val="en-US"/>
              </w:rPr>
              <w:fldChar w:fldCharType="begin"/>
            </w:r>
            <w:r>
              <w:rPr>
                <w:rFonts w:hint="default"/>
                <w:color w:val="000000"/>
                <w:szCs w:val="21"/>
                <w:lang w:val="en-US"/>
              </w:rPr>
              <w:instrText xml:space="preserve"> HYPERLINK "https://doi.org/10.2307/j.ctvzxx9d4." </w:instrText>
            </w:r>
            <w:r>
              <w:rPr>
                <w:rFonts w:hint="default"/>
                <w:color w:val="000000"/>
                <w:szCs w:val="21"/>
                <w:lang w:val="en-US"/>
              </w:rPr>
              <w:fldChar w:fldCharType="separate"/>
            </w:r>
            <w:r>
              <w:rPr>
                <w:rStyle w:val="12"/>
                <w:rFonts w:hint="default"/>
                <w:szCs w:val="21"/>
                <w:lang w:val="en-US"/>
              </w:rPr>
              <w:t>https://doi.org/10.2307/j.ctvzxx9d4.</w:t>
            </w:r>
            <w:r>
              <w:rPr>
                <w:rFonts w:hint="default"/>
                <w:color w:val="000000"/>
                <w:szCs w:val="21"/>
                <w:lang w:val="en-US"/>
              </w:rPr>
              <w:fldChar w:fldCharType="end"/>
            </w:r>
            <w:r>
              <w:rPr>
                <w:rFonts w:hint="default"/>
                <w:color w:val="000000"/>
                <w:szCs w:val="21"/>
                <w:lang w:val="en-US"/>
              </w:rPr>
              <w:t xml:space="preserve"> Chapter 1.</w:t>
            </w:r>
          </w:p>
          <w:p w14:paraId="046B0FE5">
            <w:pPr>
              <w:spacing w:line="400" w:lineRule="exact"/>
              <w:rPr>
                <w:rFonts w:hint="default"/>
                <w:color w:val="000000"/>
                <w:szCs w:val="21"/>
                <w:lang w:val="en-US"/>
              </w:rPr>
            </w:pPr>
          </w:p>
          <w:p w14:paraId="234F9FFD">
            <w:pPr>
              <w:spacing w:line="400" w:lineRule="exact"/>
              <w:jc w:val="left"/>
              <w:rPr>
                <w:rFonts w:hint="default"/>
                <w:color w:val="000000"/>
                <w:szCs w:val="21"/>
                <w:lang w:val="en-US"/>
              </w:rPr>
            </w:pPr>
            <w:r>
              <w:rPr>
                <w:rFonts w:hint="default"/>
                <w:color w:val="000000"/>
                <w:szCs w:val="21"/>
                <w:lang w:val="en-US"/>
              </w:rPr>
              <w:t xml:space="preserve">White, Ismail K., and Chryl N. Laird. </w:t>
            </w:r>
            <w:r>
              <w:rPr>
                <w:rFonts w:hint="default"/>
                <w:i/>
                <w:iCs/>
                <w:color w:val="000000"/>
                <w:szCs w:val="21"/>
                <w:lang w:val="en-US"/>
              </w:rPr>
              <w:t>Steadfast Democrats: How Social Forces Shape Black Political Behavior</w:t>
            </w:r>
            <w:r>
              <w:rPr>
                <w:rFonts w:hint="default"/>
                <w:color w:val="000000"/>
                <w:szCs w:val="21"/>
                <w:lang w:val="en-US"/>
              </w:rPr>
              <w:t xml:space="preserve">. Vol. 19. Princeton University Press, 2020. </w:t>
            </w:r>
            <w:r>
              <w:rPr>
                <w:rFonts w:hint="default"/>
                <w:color w:val="000000"/>
                <w:szCs w:val="21"/>
                <w:lang w:val="en-US"/>
              </w:rPr>
              <w:fldChar w:fldCharType="begin"/>
            </w:r>
            <w:r>
              <w:rPr>
                <w:rFonts w:hint="default"/>
                <w:color w:val="000000"/>
                <w:szCs w:val="21"/>
                <w:lang w:val="en-US"/>
              </w:rPr>
              <w:instrText xml:space="preserve"> HYPERLINK "https://doi.org/10.2307/j.ctvp7d4m7." </w:instrText>
            </w:r>
            <w:r>
              <w:rPr>
                <w:rFonts w:hint="default"/>
                <w:color w:val="000000"/>
                <w:szCs w:val="21"/>
                <w:lang w:val="en-US"/>
              </w:rPr>
              <w:fldChar w:fldCharType="separate"/>
            </w:r>
            <w:r>
              <w:rPr>
                <w:rStyle w:val="11"/>
                <w:rFonts w:hint="default"/>
                <w:szCs w:val="21"/>
                <w:lang w:val="en-US"/>
              </w:rPr>
              <w:t>https://doi.org/10.2307/j.ctvp7d4m7.</w:t>
            </w:r>
            <w:r>
              <w:rPr>
                <w:rFonts w:hint="default"/>
                <w:color w:val="000000"/>
                <w:szCs w:val="21"/>
                <w:lang w:val="en-US"/>
              </w:rPr>
              <w:fldChar w:fldCharType="end"/>
            </w:r>
            <w:r>
              <w:rPr>
                <w:rFonts w:hint="default"/>
                <w:color w:val="000000"/>
                <w:szCs w:val="21"/>
                <w:lang w:val="en-US"/>
              </w:rPr>
              <w:t xml:space="preserve"> Chapter </w:t>
            </w:r>
            <w:r>
              <w:rPr>
                <w:rFonts w:hint="eastAsia"/>
                <w:color w:val="000000"/>
                <w:szCs w:val="21"/>
                <w:lang w:val="en-US" w:eastAsia="zh-CN"/>
              </w:rPr>
              <w:t>5</w:t>
            </w:r>
            <w:r>
              <w:rPr>
                <w:rFonts w:hint="default"/>
                <w:color w:val="000000"/>
                <w:szCs w:val="21"/>
                <w:lang w:val="en-US"/>
              </w:rPr>
              <w:t>.</w:t>
            </w:r>
          </w:p>
          <w:p w14:paraId="2F71AA0B">
            <w:pPr>
              <w:spacing w:line="400" w:lineRule="exact"/>
              <w:jc w:val="left"/>
              <w:rPr>
                <w:rFonts w:hint="default"/>
                <w:color w:val="000000"/>
                <w:szCs w:val="21"/>
                <w:lang w:val="en-US"/>
              </w:rPr>
            </w:pPr>
          </w:p>
          <w:p w14:paraId="42547298">
            <w:pPr>
              <w:spacing w:line="400" w:lineRule="exact"/>
              <w:jc w:val="left"/>
              <w:rPr>
                <w:rFonts w:hint="default"/>
                <w:color w:val="000000"/>
                <w:szCs w:val="21"/>
                <w:lang w:val="en-US"/>
              </w:rPr>
            </w:pPr>
            <w:r>
              <w:rPr>
                <w:rFonts w:hint="default"/>
                <w:color w:val="000000"/>
                <w:szCs w:val="21"/>
                <w:lang w:val="en-US"/>
              </w:rPr>
              <w:t xml:space="preserve">Tesler, Michael. 2021. “How the Rise of White Identity Politics Explains the Fight over Critical Race Theory.” </w:t>
            </w:r>
            <w:r>
              <w:rPr>
                <w:rFonts w:hint="default"/>
                <w:i/>
                <w:iCs/>
                <w:color w:val="000000"/>
                <w:szCs w:val="21"/>
                <w:lang w:val="en-US"/>
              </w:rPr>
              <w:t>FiveThirtyEight</w:t>
            </w:r>
            <w:r>
              <w:rPr>
                <w:rFonts w:hint="default"/>
                <w:color w:val="000000"/>
                <w:szCs w:val="21"/>
                <w:lang w:val="en-US"/>
              </w:rPr>
              <w:t xml:space="preserve">. </w:t>
            </w:r>
            <w:r>
              <w:rPr>
                <w:rFonts w:hint="default"/>
                <w:color w:val="000000"/>
                <w:szCs w:val="21"/>
                <w:lang w:val="en-US"/>
              </w:rPr>
              <w:fldChar w:fldCharType="begin"/>
            </w:r>
            <w:r>
              <w:rPr>
                <w:rFonts w:hint="default"/>
                <w:color w:val="000000"/>
                <w:szCs w:val="21"/>
                <w:lang w:val="en-US"/>
              </w:rPr>
              <w:instrText xml:space="preserve"> HYPERLINK "https://fivethirtyeight.com/features/how-the-rise-of-white-identity-politics-explains-the-fight-over-critical-race-theory/." </w:instrText>
            </w:r>
            <w:r>
              <w:rPr>
                <w:rFonts w:hint="default"/>
                <w:color w:val="000000"/>
                <w:szCs w:val="21"/>
                <w:lang w:val="en-US"/>
              </w:rPr>
              <w:fldChar w:fldCharType="separate"/>
            </w:r>
            <w:r>
              <w:rPr>
                <w:rStyle w:val="12"/>
                <w:rFonts w:hint="default"/>
                <w:szCs w:val="21"/>
                <w:lang w:val="en-US"/>
              </w:rPr>
              <w:t>https://fivethirtyeight.com/features/how-the-rise-of-white-identity-politics-explains-the-fight-over-critical-race-theory/.</w:t>
            </w:r>
            <w:r>
              <w:rPr>
                <w:rFonts w:hint="default"/>
                <w:color w:val="000000"/>
                <w:szCs w:val="21"/>
                <w:lang w:val="en-US"/>
              </w:rPr>
              <w:fldChar w:fldCharType="end"/>
            </w:r>
          </w:p>
          <w:p w14:paraId="3559D915">
            <w:pPr>
              <w:spacing w:line="400" w:lineRule="exact"/>
              <w:rPr>
                <w:rFonts w:hint="default"/>
                <w:color w:val="000000"/>
                <w:szCs w:val="21"/>
                <w:lang w:val="en-US"/>
              </w:rPr>
            </w:pPr>
          </w:p>
          <w:p w14:paraId="269B82C7">
            <w:pPr>
              <w:spacing w:line="400" w:lineRule="exact"/>
              <w:rPr>
                <w:rFonts w:hint="default"/>
                <w:b/>
                <w:bCs/>
                <w:color w:val="000000"/>
                <w:sz w:val="24"/>
                <w:szCs w:val="24"/>
                <w:lang w:val="en-US"/>
              </w:rPr>
            </w:pPr>
            <w:r>
              <w:rPr>
                <w:rFonts w:hint="default"/>
                <w:b/>
                <w:bCs/>
                <w:color w:val="000000"/>
                <w:sz w:val="24"/>
                <w:szCs w:val="24"/>
                <w:lang w:val="en-US"/>
              </w:rPr>
              <w:t>Week Ten: Electoral Mobilization</w:t>
            </w:r>
          </w:p>
          <w:p w14:paraId="4E6DCF37">
            <w:pPr>
              <w:spacing w:line="400" w:lineRule="exact"/>
              <w:jc w:val="left"/>
              <w:rPr>
                <w:rFonts w:hint="default"/>
                <w:color w:val="000000"/>
                <w:szCs w:val="21"/>
                <w:lang w:val="en-US"/>
              </w:rPr>
            </w:pPr>
          </w:p>
          <w:p w14:paraId="03128C7A">
            <w:pPr>
              <w:spacing w:line="400" w:lineRule="exact"/>
              <w:jc w:val="left"/>
              <w:rPr>
                <w:rFonts w:hint="eastAsia" w:eastAsia="SimSun"/>
                <w:color w:val="000000"/>
                <w:szCs w:val="21"/>
                <w:lang w:val="en-US" w:eastAsia="zh-CN"/>
              </w:rPr>
            </w:pPr>
            <w:r>
              <w:rPr>
                <w:rFonts w:hint="default"/>
                <w:color w:val="000000"/>
                <w:szCs w:val="21"/>
                <w:lang w:val="en-US"/>
              </w:rPr>
              <w:t xml:space="preserve">Herrnson, Paul S. 1986. “Do Parties Make a Difference? The Role of Party Organizations in Congressional Elections.” </w:t>
            </w:r>
            <w:r>
              <w:rPr>
                <w:rFonts w:hint="default"/>
                <w:i/>
                <w:iCs/>
                <w:color w:val="000000"/>
                <w:szCs w:val="21"/>
                <w:lang w:val="en-US"/>
              </w:rPr>
              <w:t>The Journal of Politics</w:t>
            </w:r>
            <w:r>
              <w:rPr>
                <w:rFonts w:hint="default"/>
                <w:color w:val="000000"/>
                <w:szCs w:val="21"/>
                <w:lang w:val="en-US"/>
              </w:rPr>
              <w:t xml:space="preserve"> 48 (3): 589–615. https://doi.org/10.2307/2131169.</w:t>
            </w:r>
          </w:p>
          <w:p w14:paraId="541D6A00">
            <w:pPr>
              <w:spacing w:line="400" w:lineRule="exact"/>
              <w:jc w:val="left"/>
              <w:rPr>
                <w:rFonts w:hint="default"/>
                <w:color w:val="000000"/>
                <w:szCs w:val="21"/>
                <w:lang w:val="en-US"/>
              </w:rPr>
            </w:pPr>
          </w:p>
          <w:p w14:paraId="05703D4A">
            <w:pPr>
              <w:spacing w:line="400" w:lineRule="exact"/>
              <w:jc w:val="left"/>
              <w:rPr>
                <w:rFonts w:hint="default"/>
                <w:color w:val="000000"/>
                <w:szCs w:val="21"/>
                <w:lang w:val="en-US"/>
              </w:rPr>
            </w:pPr>
            <w:r>
              <w:rPr>
                <w:rFonts w:hint="default"/>
                <w:color w:val="000000"/>
                <w:szCs w:val="21"/>
                <w:lang w:val="en-US"/>
              </w:rPr>
              <w:t xml:space="preserve">Gomez, Brad T., Thomas G. Hansford, and George A. Krause. 2007. “The Republicans Should Pray for Rain: Weather, Turnout, and Voting in U.S. Presidential Elections.” </w:t>
            </w:r>
            <w:r>
              <w:rPr>
                <w:rFonts w:hint="default"/>
                <w:i/>
                <w:iCs/>
                <w:color w:val="000000"/>
                <w:szCs w:val="21"/>
                <w:lang w:val="en-US"/>
              </w:rPr>
              <w:t>The Journal of Politics</w:t>
            </w:r>
            <w:r>
              <w:rPr>
                <w:rFonts w:hint="default"/>
                <w:color w:val="000000"/>
                <w:szCs w:val="21"/>
                <w:lang w:val="en-US"/>
              </w:rPr>
              <w:t xml:space="preserve"> 69 (3): 649–63. https://doi.org/10.1111/j.1468-2508.2007.00565.x.</w:t>
            </w:r>
          </w:p>
          <w:p w14:paraId="7C848AD4">
            <w:pPr>
              <w:spacing w:line="400" w:lineRule="exact"/>
              <w:jc w:val="left"/>
              <w:rPr>
                <w:rFonts w:hint="default"/>
                <w:color w:val="000000"/>
                <w:szCs w:val="21"/>
                <w:lang w:val="en-US"/>
              </w:rPr>
            </w:pPr>
            <w:r>
              <w:rPr>
                <w:rFonts w:hint="default"/>
                <w:color w:val="000000"/>
                <w:szCs w:val="21"/>
                <w:lang w:val="en-US"/>
              </w:rPr>
              <w:t>‌</w:t>
            </w:r>
          </w:p>
          <w:p w14:paraId="1F0F95DA">
            <w:pPr>
              <w:spacing w:line="400" w:lineRule="exact"/>
              <w:jc w:val="left"/>
              <w:rPr>
                <w:rFonts w:hint="default"/>
                <w:color w:val="000000"/>
                <w:szCs w:val="21"/>
                <w:lang w:val="en-US"/>
              </w:rPr>
            </w:pPr>
            <w:r>
              <w:rPr>
                <w:rFonts w:hint="default"/>
                <w:color w:val="000000"/>
                <w:szCs w:val="21"/>
                <w:lang w:val="en-US"/>
              </w:rPr>
              <w:t xml:space="preserve">Gross, Joelle. 2021. “How Policy Influenced the Partisan Divide over Voting by Mail.” </w:t>
            </w:r>
            <w:r>
              <w:rPr>
                <w:rFonts w:hint="default"/>
                <w:i/>
                <w:iCs/>
                <w:color w:val="000000"/>
                <w:szCs w:val="21"/>
                <w:lang w:val="en-US"/>
              </w:rPr>
              <w:t>Elections Performance Index</w:t>
            </w:r>
            <w:r>
              <w:rPr>
                <w:rFonts w:hint="default"/>
                <w:color w:val="000000"/>
                <w:szCs w:val="21"/>
                <w:lang w:val="en-US"/>
              </w:rPr>
              <w:t>. Accessed March 22, 2023.</w:t>
            </w:r>
          </w:p>
          <w:p w14:paraId="445021E2">
            <w:pPr>
              <w:spacing w:line="400" w:lineRule="exact"/>
              <w:jc w:val="left"/>
              <w:rPr>
                <w:rFonts w:hint="default"/>
                <w:color w:val="000000"/>
                <w:szCs w:val="21"/>
                <w:lang w:val="en-US"/>
              </w:rPr>
            </w:pPr>
            <w:r>
              <w:rPr>
                <w:rFonts w:hint="default"/>
                <w:color w:val="000000"/>
                <w:szCs w:val="21"/>
                <w:lang w:val="en-US"/>
              </w:rPr>
              <w:t>https://elections-blog.mit.edu/articles/how-policy-influenced-partisan-divide-over-voting-mail.</w:t>
            </w:r>
          </w:p>
          <w:p w14:paraId="036CE7A7">
            <w:pPr>
              <w:spacing w:line="400" w:lineRule="exact"/>
              <w:rPr>
                <w:rFonts w:hint="default"/>
                <w:color w:val="000000"/>
                <w:szCs w:val="21"/>
                <w:lang w:val="en-US"/>
              </w:rPr>
            </w:pPr>
          </w:p>
          <w:p w14:paraId="76BDB15F">
            <w:pPr>
              <w:spacing w:line="400" w:lineRule="exact"/>
              <w:rPr>
                <w:rFonts w:hint="default"/>
                <w:b/>
                <w:bCs/>
                <w:color w:val="000000"/>
                <w:sz w:val="24"/>
                <w:szCs w:val="24"/>
                <w:lang w:val="en-US"/>
              </w:rPr>
            </w:pPr>
            <w:r>
              <w:rPr>
                <w:rFonts w:hint="default"/>
                <w:b/>
                <w:bCs/>
                <w:color w:val="000000"/>
                <w:sz w:val="24"/>
                <w:szCs w:val="24"/>
                <w:lang w:val="en-US"/>
              </w:rPr>
              <w:t>Part IV: Parties in the Government</w:t>
            </w:r>
          </w:p>
          <w:p w14:paraId="7F44DD4B">
            <w:pPr>
              <w:spacing w:line="400" w:lineRule="exact"/>
              <w:rPr>
                <w:rFonts w:hint="default"/>
                <w:b/>
                <w:bCs/>
                <w:color w:val="000000"/>
                <w:sz w:val="24"/>
                <w:szCs w:val="24"/>
                <w:lang w:val="en-US"/>
              </w:rPr>
            </w:pPr>
          </w:p>
          <w:p w14:paraId="7DCAC6C7">
            <w:pPr>
              <w:spacing w:line="400" w:lineRule="exact"/>
              <w:rPr>
                <w:rFonts w:hint="default"/>
                <w:b/>
                <w:bCs/>
                <w:color w:val="000000"/>
                <w:sz w:val="24"/>
                <w:szCs w:val="24"/>
                <w:lang w:val="en-US"/>
              </w:rPr>
            </w:pPr>
            <w:r>
              <w:rPr>
                <w:rFonts w:hint="default"/>
                <w:b/>
                <w:bCs/>
                <w:color w:val="000000"/>
                <w:sz w:val="24"/>
                <w:szCs w:val="24"/>
                <w:lang w:val="en-US"/>
              </w:rPr>
              <w:t>Week Eleven: Party Organizations in the U.S. Congress</w:t>
            </w:r>
          </w:p>
          <w:p w14:paraId="0F371C0F">
            <w:pPr>
              <w:spacing w:line="400" w:lineRule="exact"/>
              <w:rPr>
                <w:rFonts w:hint="default"/>
                <w:color w:val="000000"/>
                <w:szCs w:val="21"/>
                <w:lang w:val="en-US"/>
              </w:rPr>
            </w:pPr>
          </w:p>
          <w:p w14:paraId="1573EF93">
            <w:pPr>
              <w:spacing w:line="400" w:lineRule="exact"/>
              <w:rPr>
                <w:rFonts w:hint="default"/>
                <w:color w:val="000000"/>
                <w:szCs w:val="21"/>
                <w:lang w:val="en-US"/>
              </w:rPr>
            </w:pPr>
            <w:r>
              <w:rPr>
                <w:rFonts w:hint="default"/>
                <w:color w:val="000000"/>
                <w:szCs w:val="21"/>
                <w:lang w:val="en-US"/>
              </w:rPr>
              <w:t xml:space="preserve">Frances E. Lee. “From Insecure Majorities: Congress and the Perpetual Campaign.” Originally published in 2016. Reprinted in Kollman’s </w:t>
            </w:r>
            <w:r>
              <w:rPr>
                <w:rFonts w:hint="default"/>
                <w:i/>
                <w:iCs/>
                <w:color w:val="000000"/>
                <w:szCs w:val="21"/>
                <w:lang w:val="en-US"/>
              </w:rPr>
              <w:t>Readings in American Politics</w:t>
            </w:r>
            <w:r>
              <w:rPr>
                <w:rFonts w:hint="default"/>
                <w:color w:val="000000"/>
                <w:szCs w:val="21"/>
                <w:lang w:val="en-US"/>
              </w:rPr>
              <w:t>, Chapter 5.5.</w:t>
            </w:r>
          </w:p>
          <w:p w14:paraId="4A97EBCD">
            <w:pPr>
              <w:spacing w:line="400" w:lineRule="exact"/>
              <w:rPr>
                <w:rFonts w:hint="default"/>
                <w:color w:val="000000"/>
                <w:szCs w:val="21"/>
                <w:lang w:val="en-US"/>
              </w:rPr>
            </w:pPr>
          </w:p>
          <w:p w14:paraId="212FA009">
            <w:pPr>
              <w:spacing w:line="400" w:lineRule="exact"/>
              <w:jc w:val="left"/>
              <w:rPr>
                <w:rFonts w:hint="default"/>
                <w:color w:val="000000"/>
                <w:szCs w:val="21"/>
                <w:lang w:val="en-US"/>
              </w:rPr>
            </w:pPr>
            <w:r>
              <w:rPr>
                <w:rFonts w:hint="default"/>
                <w:color w:val="000000"/>
                <w:szCs w:val="21"/>
                <w:lang w:val="en-US"/>
              </w:rPr>
              <w:t xml:space="preserve">Cox, Gary W., and Mathew D. McCubbins. “From Setting the Agenda: Responsible Party Government in the U.S. House of Representatives.”Originally published in 2005. Reprinted in Kollman’s </w:t>
            </w:r>
            <w:r>
              <w:rPr>
                <w:rFonts w:hint="default"/>
                <w:i/>
                <w:iCs/>
                <w:color w:val="000000"/>
                <w:szCs w:val="21"/>
                <w:lang w:val="en-US"/>
              </w:rPr>
              <w:t>Readings in American Politics</w:t>
            </w:r>
            <w:r>
              <w:rPr>
                <w:rFonts w:hint="default"/>
                <w:color w:val="000000"/>
                <w:szCs w:val="21"/>
                <w:lang w:val="en-US"/>
              </w:rPr>
              <w:t>, Chapter 5.3 (pp. 177-196).</w:t>
            </w:r>
          </w:p>
          <w:p w14:paraId="19AC7198">
            <w:pPr>
              <w:spacing w:line="400" w:lineRule="exact"/>
              <w:rPr>
                <w:rFonts w:hint="default"/>
                <w:color w:val="000000"/>
                <w:szCs w:val="21"/>
                <w:lang w:val="en-US"/>
              </w:rPr>
            </w:pPr>
          </w:p>
          <w:p w14:paraId="4ECFF0C2">
            <w:pPr>
              <w:spacing w:line="400" w:lineRule="exact"/>
              <w:rPr>
                <w:rFonts w:hint="default"/>
                <w:b/>
                <w:bCs/>
                <w:color w:val="000000"/>
                <w:sz w:val="24"/>
                <w:szCs w:val="24"/>
                <w:lang w:val="en-US"/>
              </w:rPr>
            </w:pPr>
            <w:r>
              <w:rPr>
                <w:rFonts w:hint="default"/>
                <w:b/>
                <w:bCs/>
                <w:color w:val="000000"/>
                <w:sz w:val="24"/>
                <w:szCs w:val="24"/>
                <w:lang w:val="en-US"/>
              </w:rPr>
              <w:t>Optional</w:t>
            </w:r>
          </w:p>
          <w:p w14:paraId="6B45B638">
            <w:pPr>
              <w:spacing w:line="400" w:lineRule="exact"/>
              <w:rPr>
                <w:rFonts w:hint="default"/>
                <w:color w:val="000000"/>
                <w:szCs w:val="21"/>
                <w:lang w:val="en-US"/>
              </w:rPr>
            </w:pPr>
            <w:r>
              <w:rPr>
                <w:rFonts w:hint="default"/>
                <w:color w:val="000000"/>
                <w:szCs w:val="21"/>
                <w:lang w:val="en-US"/>
              </w:rPr>
              <w:t xml:space="preserve">Binder, Sarah A., Eric D. Lawrence, and Forrest Maltzman. 1999. “Uncovering the Hidden Effect of Party.” </w:t>
            </w:r>
            <w:r>
              <w:rPr>
                <w:rFonts w:hint="default"/>
                <w:i/>
                <w:iCs/>
                <w:color w:val="000000"/>
                <w:szCs w:val="21"/>
                <w:lang w:val="en-US"/>
              </w:rPr>
              <w:t>The Journal of Politics</w:t>
            </w:r>
            <w:r>
              <w:rPr>
                <w:rFonts w:hint="default"/>
                <w:color w:val="000000"/>
                <w:szCs w:val="21"/>
                <w:lang w:val="en-US"/>
              </w:rPr>
              <w:t xml:space="preserve"> 61 (3): 815–31. https://doi.org/10.2307/2647830.</w:t>
            </w:r>
          </w:p>
          <w:p w14:paraId="4EECF2BB">
            <w:pPr>
              <w:spacing w:line="400" w:lineRule="exact"/>
              <w:rPr>
                <w:rFonts w:hint="default"/>
                <w:color w:val="000000"/>
                <w:szCs w:val="21"/>
                <w:lang w:val="en-US"/>
              </w:rPr>
            </w:pPr>
            <w:r>
              <w:rPr>
                <w:rFonts w:hint="default"/>
                <w:color w:val="000000"/>
                <w:szCs w:val="21"/>
                <w:lang w:val="en-US"/>
              </w:rPr>
              <w:t>‌</w:t>
            </w:r>
          </w:p>
          <w:p w14:paraId="798FC4F1">
            <w:pPr>
              <w:spacing w:line="400" w:lineRule="exact"/>
              <w:jc w:val="left"/>
              <w:rPr>
                <w:rFonts w:hint="default"/>
                <w:color w:val="000000"/>
                <w:szCs w:val="21"/>
                <w:lang w:val="en-US"/>
              </w:rPr>
            </w:pPr>
            <w:r>
              <w:rPr>
                <w:rFonts w:hint="default"/>
                <w:color w:val="000000"/>
                <w:szCs w:val="21"/>
                <w:lang w:val="en-US"/>
              </w:rPr>
              <w:t xml:space="preserve">Mayhew, David R. </w:t>
            </w:r>
            <w:r>
              <w:rPr>
                <w:rFonts w:hint="default"/>
                <w:i/>
                <w:iCs/>
                <w:color w:val="000000"/>
                <w:szCs w:val="21"/>
                <w:lang w:val="en-US"/>
              </w:rPr>
              <w:t>Divided We Govern: Party Control, Lawmaking, and Investigations, 1946-2002</w:t>
            </w:r>
            <w:r>
              <w:rPr>
                <w:rFonts w:hint="default"/>
                <w:color w:val="000000"/>
                <w:szCs w:val="21"/>
                <w:lang w:val="en-US"/>
              </w:rPr>
              <w:t xml:space="preserve">, Second Edition. Yale University Press, 2005. </w:t>
            </w:r>
            <w:r>
              <w:rPr>
                <w:rFonts w:hint="default"/>
                <w:color w:val="000000"/>
                <w:szCs w:val="21"/>
                <w:lang w:val="en-US"/>
              </w:rPr>
              <w:fldChar w:fldCharType="begin"/>
            </w:r>
            <w:r>
              <w:rPr>
                <w:rFonts w:hint="default"/>
                <w:color w:val="000000"/>
                <w:szCs w:val="21"/>
                <w:lang w:val="en-US"/>
              </w:rPr>
              <w:instrText xml:space="preserve"> HYPERLINK "http://www.jstor.org/stable/j.ctt32bfpb." </w:instrText>
            </w:r>
            <w:r>
              <w:rPr>
                <w:rFonts w:hint="default"/>
                <w:color w:val="000000"/>
                <w:szCs w:val="21"/>
                <w:lang w:val="en-US"/>
              </w:rPr>
              <w:fldChar w:fldCharType="separate"/>
            </w:r>
            <w:r>
              <w:rPr>
                <w:rStyle w:val="12"/>
                <w:rFonts w:hint="default"/>
                <w:szCs w:val="21"/>
                <w:lang w:val="en-US"/>
              </w:rPr>
              <w:t>http://www.jstor.org/stable/j.ctt32bfpb.</w:t>
            </w:r>
            <w:r>
              <w:rPr>
                <w:rFonts w:hint="default"/>
                <w:color w:val="000000"/>
                <w:szCs w:val="21"/>
                <w:lang w:val="en-US"/>
              </w:rPr>
              <w:fldChar w:fldCharType="end"/>
            </w:r>
            <w:r>
              <w:rPr>
                <w:rFonts w:hint="default"/>
                <w:color w:val="000000"/>
                <w:szCs w:val="21"/>
                <w:lang w:val="en-US"/>
              </w:rPr>
              <w:t xml:space="preserve"> Chapter 1.</w:t>
            </w:r>
          </w:p>
          <w:p w14:paraId="7C984090">
            <w:pPr>
              <w:spacing w:line="400" w:lineRule="exact"/>
              <w:jc w:val="left"/>
              <w:rPr>
                <w:rFonts w:hint="default"/>
                <w:color w:val="000000"/>
                <w:szCs w:val="21"/>
                <w:lang w:val="en-US"/>
              </w:rPr>
            </w:pPr>
          </w:p>
          <w:p w14:paraId="3BFEC291">
            <w:pPr>
              <w:spacing w:line="400" w:lineRule="exact"/>
              <w:jc w:val="left"/>
              <w:rPr>
                <w:rFonts w:hint="default"/>
                <w:color w:val="000000"/>
                <w:szCs w:val="21"/>
                <w:lang w:val="en-US"/>
              </w:rPr>
            </w:pPr>
            <w:r>
              <w:rPr>
                <w:rFonts w:hint="default"/>
                <w:color w:val="000000"/>
                <w:szCs w:val="21"/>
                <w:lang w:val="en-US"/>
              </w:rPr>
              <w:t xml:space="preserve">Binder, Sarah A. 1999. “The Dynamics of Legislative Gridlock, 1947–96.” </w:t>
            </w:r>
            <w:r>
              <w:rPr>
                <w:rFonts w:hint="default"/>
                <w:i/>
                <w:iCs/>
                <w:color w:val="000000"/>
                <w:szCs w:val="21"/>
                <w:lang w:val="en-US"/>
              </w:rPr>
              <w:t>American Political Science Review</w:t>
            </w:r>
            <w:r>
              <w:rPr>
                <w:rFonts w:hint="default"/>
                <w:color w:val="000000"/>
                <w:szCs w:val="21"/>
                <w:lang w:val="en-US"/>
              </w:rPr>
              <w:t xml:space="preserve"> 93 (3). Cambridge University Press: 519–33. doi:10.2307/2585572.</w:t>
            </w:r>
          </w:p>
          <w:p w14:paraId="38193BEF">
            <w:pPr>
              <w:spacing w:line="400" w:lineRule="exact"/>
              <w:jc w:val="left"/>
              <w:rPr>
                <w:rFonts w:hint="default"/>
                <w:color w:val="000000"/>
                <w:szCs w:val="21"/>
                <w:lang w:val="en-US"/>
              </w:rPr>
            </w:pPr>
          </w:p>
          <w:p w14:paraId="2C96121A">
            <w:pPr>
              <w:spacing w:line="400" w:lineRule="exact"/>
              <w:rPr>
                <w:rFonts w:hint="default"/>
                <w:b/>
                <w:bCs/>
                <w:color w:val="000000"/>
                <w:sz w:val="24"/>
                <w:szCs w:val="24"/>
                <w:lang w:val="en-US"/>
              </w:rPr>
            </w:pPr>
            <w:r>
              <w:rPr>
                <w:rFonts w:hint="default"/>
                <w:b/>
                <w:bCs/>
                <w:color w:val="000000"/>
                <w:sz w:val="24"/>
                <w:szCs w:val="24"/>
                <w:lang w:val="en-US"/>
              </w:rPr>
              <w:t>Week Twelve: Parties, the Executive Branch, and the Bureaucracy</w:t>
            </w:r>
          </w:p>
          <w:p w14:paraId="194C2E2D">
            <w:pPr>
              <w:spacing w:line="400" w:lineRule="exact"/>
              <w:jc w:val="left"/>
              <w:rPr>
                <w:rFonts w:hint="default"/>
                <w:color w:val="000000"/>
                <w:szCs w:val="21"/>
                <w:lang w:val="en-US"/>
              </w:rPr>
            </w:pPr>
          </w:p>
          <w:p w14:paraId="674ABF48">
            <w:pPr>
              <w:spacing w:line="400" w:lineRule="exact"/>
              <w:jc w:val="left"/>
              <w:rPr>
                <w:rFonts w:hint="default"/>
                <w:color w:val="000000"/>
                <w:szCs w:val="21"/>
                <w:lang w:val="en-US"/>
              </w:rPr>
            </w:pPr>
            <w:r>
              <w:rPr>
                <w:rFonts w:hint="default"/>
                <w:color w:val="000000"/>
                <w:szCs w:val="21"/>
                <w:lang w:val="en-US"/>
              </w:rPr>
              <w:t xml:space="preserve">Lewis, David E. 2010. </w:t>
            </w:r>
            <w:r>
              <w:rPr>
                <w:rFonts w:hint="default"/>
                <w:i/>
                <w:iCs/>
                <w:color w:val="000000"/>
                <w:szCs w:val="21"/>
                <w:lang w:val="en-US"/>
              </w:rPr>
              <w:t>The Politics of Presidential Appointments : Political Control and Bureaucratic Performance. Princeton</w:t>
            </w:r>
            <w:r>
              <w:rPr>
                <w:rFonts w:hint="default"/>
                <w:color w:val="000000"/>
                <w:szCs w:val="21"/>
                <w:lang w:val="en-US"/>
              </w:rPr>
              <w:t>, Nj: Princeton University Press. Chapter 1.</w:t>
            </w:r>
          </w:p>
          <w:p w14:paraId="43605A4C">
            <w:pPr>
              <w:spacing w:line="400" w:lineRule="exact"/>
              <w:jc w:val="left"/>
              <w:rPr>
                <w:rFonts w:hint="default"/>
                <w:color w:val="000000"/>
                <w:szCs w:val="21"/>
                <w:lang w:val="en-US"/>
              </w:rPr>
            </w:pPr>
          </w:p>
          <w:p w14:paraId="2C41913C">
            <w:pPr>
              <w:spacing w:line="400" w:lineRule="exact"/>
              <w:jc w:val="left"/>
              <w:rPr>
                <w:rFonts w:hint="default"/>
                <w:color w:val="000000"/>
                <w:szCs w:val="21"/>
                <w:lang w:val="en-US"/>
              </w:rPr>
            </w:pPr>
            <w:r>
              <w:rPr>
                <w:rFonts w:hint="default"/>
                <w:color w:val="000000"/>
                <w:szCs w:val="21"/>
                <w:lang w:val="en-US"/>
              </w:rPr>
              <w:t xml:space="preserve">Dahlström, Carl, Mihály Fazekas, and David E. Lewis. 2020. “Partisan Procurement: Contracting with the United States Federal Government, 2003–2015.” </w:t>
            </w:r>
            <w:r>
              <w:rPr>
                <w:rFonts w:hint="default"/>
                <w:i/>
                <w:iCs/>
                <w:color w:val="000000"/>
                <w:szCs w:val="21"/>
                <w:lang w:val="en-US"/>
              </w:rPr>
              <w:t>American Journal of Political Science</w:t>
            </w:r>
            <w:r>
              <w:rPr>
                <w:rFonts w:hint="default"/>
                <w:color w:val="000000"/>
                <w:szCs w:val="21"/>
                <w:lang w:val="en-US"/>
              </w:rPr>
              <w:t xml:space="preserve"> 65 (3): 652–69. https://doi.org/10.1111/ajps.12574.</w:t>
            </w:r>
          </w:p>
          <w:p w14:paraId="450FEB81">
            <w:pPr>
              <w:spacing w:line="400" w:lineRule="exact"/>
              <w:jc w:val="left"/>
              <w:rPr>
                <w:rFonts w:hint="default"/>
                <w:color w:val="000000"/>
                <w:szCs w:val="21"/>
                <w:lang w:val="en-US"/>
              </w:rPr>
            </w:pPr>
          </w:p>
          <w:p w14:paraId="4876BE78">
            <w:pPr>
              <w:spacing w:line="400" w:lineRule="exact"/>
              <w:jc w:val="left"/>
              <w:rPr>
                <w:rFonts w:hint="default"/>
                <w:color w:val="000000"/>
                <w:szCs w:val="21"/>
                <w:lang w:val="en-US"/>
              </w:rPr>
            </w:pPr>
          </w:p>
          <w:p w14:paraId="6A6FC39F">
            <w:pPr>
              <w:spacing w:line="400" w:lineRule="exact"/>
              <w:jc w:val="left"/>
              <w:rPr>
                <w:rFonts w:hint="default"/>
                <w:color w:val="000000"/>
                <w:szCs w:val="21"/>
                <w:lang w:val="en-US"/>
              </w:rPr>
            </w:pPr>
          </w:p>
          <w:p w14:paraId="1CE10076">
            <w:pPr>
              <w:spacing w:line="400" w:lineRule="exact"/>
              <w:jc w:val="left"/>
              <w:rPr>
                <w:rFonts w:hint="default"/>
                <w:b/>
                <w:bCs/>
                <w:color w:val="000000"/>
                <w:sz w:val="24"/>
                <w:szCs w:val="24"/>
                <w:lang w:val="en-US"/>
              </w:rPr>
            </w:pPr>
            <w:r>
              <w:rPr>
                <w:rFonts w:hint="default"/>
                <w:b/>
                <w:bCs/>
                <w:color w:val="000000"/>
                <w:sz w:val="24"/>
                <w:szCs w:val="24"/>
                <w:lang w:val="en-US"/>
              </w:rPr>
              <w:t>Part V: Research Topics in American Political Parties</w:t>
            </w:r>
          </w:p>
          <w:p w14:paraId="003471BE">
            <w:pPr>
              <w:spacing w:line="400" w:lineRule="exact"/>
              <w:jc w:val="left"/>
              <w:rPr>
                <w:rFonts w:hint="default"/>
                <w:b/>
                <w:bCs/>
                <w:color w:val="000000"/>
                <w:sz w:val="24"/>
                <w:szCs w:val="24"/>
                <w:lang w:val="en-US"/>
              </w:rPr>
            </w:pPr>
            <w:r>
              <w:rPr>
                <w:rFonts w:hint="default"/>
                <w:b/>
                <w:bCs/>
                <w:color w:val="000000"/>
                <w:sz w:val="24"/>
                <w:szCs w:val="24"/>
                <w:lang w:val="en-US"/>
              </w:rPr>
              <w:t>‌‌</w:t>
            </w:r>
          </w:p>
          <w:p w14:paraId="0CD1EE73">
            <w:pPr>
              <w:spacing w:line="400" w:lineRule="exact"/>
              <w:rPr>
                <w:rFonts w:hint="default"/>
                <w:b/>
                <w:bCs/>
                <w:color w:val="000000"/>
                <w:sz w:val="24"/>
                <w:szCs w:val="24"/>
                <w:lang w:val="en-US"/>
              </w:rPr>
            </w:pPr>
            <w:r>
              <w:rPr>
                <w:rFonts w:hint="default"/>
                <w:b/>
                <w:bCs/>
                <w:color w:val="000000"/>
                <w:sz w:val="24"/>
                <w:szCs w:val="24"/>
                <w:lang w:val="en-US"/>
              </w:rPr>
              <w:t>Week Thirteen: Partisan Polarization</w:t>
            </w:r>
          </w:p>
          <w:p w14:paraId="0279639A">
            <w:pPr>
              <w:spacing w:line="400" w:lineRule="exact"/>
              <w:jc w:val="left"/>
              <w:rPr>
                <w:rFonts w:hint="default"/>
                <w:color w:val="000000"/>
                <w:szCs w:val="21"/>
                <w:lang w:val="en-US"/>
              </w:rPr>
            </w:pPr>
          </w:p>
          <w:p w14:paraId="0A0512BA">
            <w:pPr>
              <w:spacing w:line="400" w:lineRule="exact"/>
              <w:jc w:val="left"/>
              <w:rPr>
                <w:rFonts w:hint="default"/>
                <w:color w:val="000000"/>
                <w:szCs w:val="21"/>
                <w:lang w:val="en-US"/>
              </w:rPr>
            </w:pPr>
            <w:r>
              <w:rPr>
                <w:rFonts w:hint="default"/>
                <w:color w:val="000000"/>
                <w:szCs w:val="21"/>
                <w:lang w:val="en-US"/>
              </w:rPr>
              <w:t>“Political Polarization in the American Public.” Pew Research Center. Pew Research Center. June 12, 2014. https://www.pewresearch.org/politics/2014/06/12/political-polarization-in-the-american-public/.</w:t>
            </w:r>
          </w:p>
          <w:p w14:paraId="7668CE59">
            <w:pPr>
              <w:spacing w:line="400" w:lineRule="exact"/>
              <w:jc w:val="left"/>
              <w:rPr>
                <w:rFonts w:hint="default"/>
                <w:color w:val="000000"/>
                <w:szCs w:val="21"/>
                <w:lang w:val="en-US"/>
              </w:rPr>
            </w:pPr>
          </w:p>
          <w:p w14:paraId="32645030">
            <w:pPr>
              <w:spacing w:line="400" w:lineRule="exact"/>
              <w:jc w:val="left"/>
              <w:rPr>
                <w:rFonts w:hint="default"/>
                <w:color w:val="000000"/>
                <w:szCs w:val="21"/>
                <w:lang w:val="en-US"/>
              </w:rPr>
            </w:pPr>
            <w:r>
              <w:rPr>
                <w:rFonts w:hint="default"/>
                <w:color w:val="000000"/>
                <w:szCs w:val="21"/>
                <w:lang w:val="en-US"/>
              </w:rPr>
              <w:t>“Partisan Antipathy: More Intense, More Personal.” Pew Research Center. October 10, 2019. https://www.pewresearch.org/politics/2019/10/10/partisan-antipathy-more-intense-more-personal/.</w:t>
            </w:r>
          </w:p>
          <w:p w14:paraId="27E8DE54">
            <w:pPr>
              <w:spacing w:line="400" w:lineRule="exact"/>
              <w:jc w:val="left"/>
              <w:rPr>
                <w:rFonts w:hint="default"/>
                <w:color w:val="000000"/>
                <w:szCs w:val="21"/>
                <w:lang w:val="en-US"/>
              </w:rPr>
            </w:pPr>
          </w:p>
          <w:p w14:paraId="31A216F8">
            <w:pPr>
              <w:spacing w:line="400" w:lineRule="exact"/>
              <w:jc w:val="left"/>
              <w:rPr>
                <w:rFonts w:hint="default"/>
                <w:color w:val="000000"/>
                <w:szCs w:val="21"/>
                <w:lang w:val="en-US"/>
              </w:rPr>
            </w:pPr>
            <w:r>
              <w:rPr>
                <w:rFonts w:hint="default"/>
                <w:color w:val="000000"/>
                <w:szCs w:val="21"/>
                <w:lang w:val="en-US"/>
              </w:rPr>
              <w:t xml:space="preserve">Hetherington, Marc J. 2009. “Review Article: Putting Polarization in Perspective.” </w:t>
            </w:r>
            <w:r>
              <w:rPr>
                <w:rFonts w:hint="default"/>
                <w:i/>
                <w:iCs/>
                <w:color w:val="000000"/>
                <w:szCs w:val="21"/>
                <w:lang w:val="en-US"/>
              </w:rPr>
              <w:t>British Journal of Political Science</w:t>
            </w:r>
            <w:r>
              <w:rPr>
                <w:rFonts w:hint="default"/>
                <w:color w:val="000000"/>
                <w:szCs w:val="21"/>
                <w:lang w:val="en-US"/>
              </w:rPr>
              <w:t xml:space="preserve"> 39 (2). Cambridge University Press: 413–48. doi:10.1017/S0007123408000501.</w:t>
            </w:r>
          </w:p>
          <w:p w14:paraId="6729AD3A">
            <w:pPr>
              <w:spacing w:line="400" w:lineRule="exact"/>
              <w:jc w:val="left"/>
              <w:rPr>
                <w:rFonts w:hint="default"/>
                <w:color w:val="000000"/>
                <w:szCs w:val="21"/>
                <w:lang w:val="en-US"/>
              </w:rPr>
            </w:pPr>
          </w:p>
          <w:p w14:paraId="4C17C06D">
            <w:pPr>
              <w:spacing w:line="400" w:lineRule="exact"/>
              <w:jc w:val="left"/>
              <w:rPr>
                <w:rFonts w:hint="default"/>
                <w:b/>
                <w:bCs/>
                <w:color w:val="000000"/>
                <w:sz w:val="24"/>
                <w:szCs w:val="24"/>
                <w:lang w:val="en-US"/>
              </w:rPr>
            </w:pPr>
            <w:r>
              <w:rPr>
                <w:rFonts w:hint="default"/>
                <w:b/>
                <w:bCs/>
                <w:color w:val="000000"/>
                <w:sz w:val="24"/>
                <w:szCs w:val="24"/>
                <w:lang w:val="en-US"/>
              </w:rPr>
              <w:t>Optional</w:t>
            </w:r>
          </w:p>
          <w:p w14:paraId="27D7B767">
            <w:pPr>
              <w:spacing w:line="400" w:lineRule="exact"/>
              <w:jc w:val="left"/>
              <w:rPr>
                <w:rFonts w:hint="default"/>
                <w:color w:val="000000"/>
                <w:szCs w:val="21"/>
                <w:lang w:val="en-US"/>
              </w:rPr>
            </w:pPr>
            <w:r>
              <w:rPr>
                <w:rFonts w:hint="default"/>
                <w:color w:val="000000"/>
                <w:szCs w:val="21"/>
                <w:lang w:val="en-US"/>
              </w:rPr>
              <w:t xml:space="preserve">Hetherington, Marc J., Meri T. Long, and Thomas J. Rudolph. 2016. “Revisiting the Myth: New Evidence of a Polarized Electorate.” </w:t>
            </w:r>
            <w:r>
              <w:rPr>
                <w:rFonts w:hint="default"/>
                <w:i/>
                <w:iCs/>
                <w:color w:val="000000"/>
                <w:szCs w:val="21"/>
                <w:lang w:val="en-US"/>
              </w:rPr>
              <w:t>Public Opinion Quarterly</w:t>
            </w:r>
            <w:r>
              <w:rPr>
                <w:rFonts w:hint="default"/>
                <w:color w:val="000000"/>
                <w:szCs w:val="21"/>
                <w:lang w:val="en-US"/>
              </w:rPr>
              <w:t xml:space="preserve"> 80 (S1): 321–50. https://doi.org/10.1093/poq/nfw003.</w:t>
            </w:r>
          </w:p>
          <w:p w14:paraId="6E734F9F">
            <w:pPr>
              <w:spacing w:line="400" w:lineRule="exact"/>
              <w:jc w:val="left"/>
              <w:rPr>
                <w:rFonts w:hint="default"/>
                <w:color w:val="000000"/>
                <w:szCs w:val="21"/>
                <w:lang w:val="en-US"/>
              </w:rPr>
            </w:pPr>
            <w:r>
              <w:rPr>
                <w:rFonts w:hint="default"/>
                <w:color w:val="000000"/>
                <w:szCs w:val="21"/>
                <w:lang w:val="en-US"/>
              </w:rPr>
              <w:t xml:space="preserve">McCarty, Nolan M. 2019. </w:t>
            </w:r>
            <w:r>
              <w:rPr>
                <w:rFonts w:hint="default"/>
                <w:i/>
                <w:iCs/>
                <w:color w:val="000000"/>
                <w:szCs w:val="21"/>
                <w:lang w:val="en-US"/>
              </w:rPr>
              <w:t>Polarization : What Everyone Needs to Know</w:t>
            </w:r>
            <w:r>
              <w:rPr>
                <w:rFonts w:hint="default"/>
                <w:color w:val="000000"/>
                <w:szCs w:val="21"/>
                <w:lang w:val="en-US"/>
              </w:rPr>
              <w:t>. New York, Ny: Oxford University Press. Chapters 1-2.</w:t>
            </w:r>
          </w:p>
          <w:p w14:paraId="3AE13FD6">
            <w:pPr>
              <w:spacing w:line="400" w:lineRule="exact"/>
              <w:jc w:val="left"/>
              <w:rPr>
                <w:rFonts w:hint="default"/>
                <w:color w:val="000000"/>
                <w:szCs w:val="21"/>
                <w:lang w:val="en-US"/>
              </w:rPr>
            </w:pPr>
          </w:p>
          <w:p w14:paraId="52263B2E">
            <w:pPr>
              <w:spacing w:line="400" w:lineRule="exact"/>
              <w:jc w:val="left"/>
              <w:rPr>
                <w:rFonts w:hint="default"/>
                <w:b/>
                <w:bCs/>
                <w:color w:val="000000"/>
                <w:sz w:val="24"/>
                <w:szCs w:val="24"/>
                <w:lang w:val="en-US"/>
              </w:rPr>
            </w:pPr>
            <w:r>
              <w:rPr>
                <w:rFonts w:hint="default"/>
                <w:b/>
                <w:bCs/>
                <w:color w:val="000000"/>
                <w:sz w:val="24"/>
                <w:szCs w:val="24"/>
                <w:lang w:val="en-US"/>
              </w:rPr>
              <w:t>‌Week Fourteen: Parties and Governance</w:t>
            </w:r>
          </w:p>
          <w:p w14:paraId="3F23A5ED">
            <w:pPr>
              <w:spacing w:line="400" w:lineRule="exact"/>
              <w:jc w:val="left"/>
              <w:rPr>
                <w:rFonts w:hint="default"/>
                <w:color w:val="000000"/>
                <w:szCs w:val="21"/>
                <w:lang w:val="en-US"/>
              </w:rPr>
            </w:pPr>
          </w:p>
          <w:p w14:paraId="46858530">
            <w:pPr>
              <w:spacing w:line="400" w:lineRule="exact"/>
              <w:rPr>
                <w:rFonts w:hint="default"/>
                <w:color w:val="000000"/>
                <w:szCs w:val="21"/>
                <w:lang w:val="en-US"/>
              </w:rPr>
            </w:pPr>
            <w:r>
              <w:rPr>
                <w:rFonts w:hint="default"/>
                <w:color w:val="000000"/>
                <w:szCs w:val="21"/>
                <w:lang w:val="en-US"/>
              </w:rPr>
              <w:t xml:space="preserve">Lee, Frances E. 2015. “How Party Polarization Affects Governance.” </w:t>
            </w:r>
            <w:r>
              <w:rPr>
                <w:rFonts w:hint="default"/>
                <w:i/>
                <w:iCs/>
                <w:color w:val="000000"/>
                <w:szCs w:val="21"/>
                <w:lang w:val="en-US"/>
              </w:rPr>
              <w:t>Annual Review of Political Science</w:t>
            </w:r>
            <w:r>
              <w:rPr>
                <w:rFonts w:hint="default"/>
                <w:color w:val="000000"/>
                <w:szCs w:val="21"/>
                <w:lang w:val="en-US"/>
              </w:rPr>
              <w:t xml:space="preserve"> 18 (1): 261–82. https://doi.org/10.1146/annurev-polisci-072012-113747.</w:t>
            </w:r>
          </w:p>
          <w:p w14:paraId="043FC769">
            <w:pPr>
              <w:spacing w:line="400" w:lineRule="exact"/>
              <w:rPr>
                <w:rFonts w:hint="default"/>
                <w:color w:val="000000"/>
                <w:szCs w:val="21"/>
                <w:lang w:val="en-US"/>
              </w:rPr>
            </w:pPr>
          </w:p>
          <w:p w14:paraId="02062607">
            <w:pPr>
              <w:spacing w:line="400" w:lineRule="exact"/>
              <w:rPr>
                <w:rFonts w:hint="default"/>
                <w:color w:val="000000"/>
                <w:szCs w:val="21"/>
                <w:lang w:val="en-US"/>
              </w:rPr>
            </w:pPr>
            <w:r>
              <w:rPr>
                <w:rFonts w:hint="default"/>
                <w:color w:val="000000"/>
                <w:szCs w:val="21"/>
                <w:lang w:val="en-US"/>
              </w:rPr>
              <w:t xml:space="preserve">McCarty, Nolan M. 2019. </w:t>
            </w:r>
            <w:r>
              <w:rPr>
                <w:rFonts w:hint="default"/>
                <w:i/>
                <w:iCs/>
                <w:color w:val="000000"/>
                <w:szCs w:val="21"/>
                <w:lang w:val="en-US"/>
              </w:rPr>
              <w:t>Polarization : What Everyone Needs to Know</w:t>
            </w:r>
            <w:r>
              <w:rPr>
                <w:rFonts w:hint="default"/>
                <w:color w:val="000000"/>
                <w:szCs w:val="21"/>
                <w:lang w:val="en-US"/>
              </w:rPr>
              <w:t>. New York, Ny: Oxford University Press. Chapter 8.‌</w:t>
            </w:r>
          </w:p>
          <w:p w14:paraId="1DD5C38D">
            <w:pPr>
              <w:spacing w:line="400" w:lineRule="exact"/>
              <w:rPr>
                <w:rFonts w:hint="default"/>
                <w:color w:val="000000"/>
                <w:szCs w:val="21"/>
                <w:lang w:val="en-US"/>
              </w:rPr>
            </w:pPr>
          </w:p>
          <w:p w14:paraId="4A7A0372">
            <w:pPr>
              <w:spacing w:line="400" w:lineRule="exact"/>
              <w:rPr>
                <w:rFonts w:hint="default"/>
                <w:b/>
                <w:bCs/>
                <w:color w:val="000000"/>
                <w:sz w:val="24"/>
                <w:szCs w:val="24"/>
                <w:lang w:val="en-US"/>
              </w:rPr>
            </w:pPr>
            <w:r>
              <w:rPr>
                <w:rFonts w:hint="default"/>
                <w:b/>
                <w:bCs/>
                <w:color w:val="000000"/>
                <w:sz w:val="24"/>
                <w:szCs w:val="24"/>
                <w:lang w:val="en-US"/>
              </w:rPr>
              <w:t>Week Fifteen: Parties and Foreign Policy</w:t>
            </w:r>
          </w:p>
          <w:p w14:paraId="4E238962">
            <w:pPr>
              <w:spacing w:line="400" w:lineRule="exact"/>
              <w:rPr>
                <w:rFonts w:hint="default"/>
                <w:color w:val="000000"/>
                <w:szCs w:val="21"/>
                <w:lang w:val="en-US"/>
              </w:rPr>
            </w:pPr>
          </w:p>
          <w:p w14:paraId="4600EB00">
            <w:pPr>
              <w:spacing w:line="400" w:lineRule="exact"/>
              <w:jc w:val="left"/>
              <w:rPr>
                <w:rFonts w:hint="default"/>
                <w:color w:val="000000"/>
                <w:szCs w:val="21"/>
                <w:lang w:val="en-US"/>
              </w:rPr>
            </w:pPr>
            <w:r>
              <w:rPr>
                <w:rFonts w:hint="default"/>
                <w:color w:val="000000"/>
                <w:szCs w:val="21"/>
                <w:lang w:val="en-US"/>
              </w:rPr>
              <w:t xml:space="preserve">Berinsky, Adam J. 2007. “Assuming the Costs of War: Events, Elites, and American Public Support for Military Conflict.” </w:t>
            </w:r>
            <w:r>
              <w:rPr>
                <w:rFonts w:hint="default"/>
                <w:i/>
                <w:iCs/>
                <w:color w:val="000000"/>
                <w:szCs w:val="21"/>
                <w:lang w:val="en-US"/>
              </w:rPr>
              <w:t>The Journal of Politics</w:t>
            </w:r>
            <w:r>
              <w:rPr>
                <w:rFonts w:hint="default"/>
                <w:color w:val="000000"/>
                <w:szCs w:val="21"/>
                <w:lang w:val="en-US"/>
              </w:rPr>
              <w:t xml:space="preserve"> 69 (4): 975–97. https://doi.org/10.1111/j.1468-2508.2007.00602.x.</w:t>
            </w:r>
          </w:p>
          <w:p w14:paraId="316EAAA1">
            <w:pPr>
              <w:spacing w:line="400" w:lineRule="exact"/>
              <w:jc w:val="left"/>
              <w:rPr>
                <w:rFonts w:hint="default"/>
                <w:color w:val="000000"/>
                <w:szCs w:val="21"/>
                <w:lang w:val="en-US"/>
              </w:rPr>
            </w:pPr>
          </w:p>
          <w:p w14:paraId="2116F37D">
            <w:pPr>
              <w:spacing w:line="400" w:lineRule="exact"/>
              <w:jc w:val="left"/>
              <w:rPr>
                <w:rFonts w:hint="default"/>
                <w:color w:val="000000"/>
                <w:szCs w:val="21"/>
                <w:lang w:val="en-US"/>
              </w:rPr>
            </w:pPr>
            <w:r>
              <w:rPr>
                <w:rFonts w:hint="default"/>
                <w:color w:val="000000"/>
                <w:szCs w:val="21"/>
                <w:lang w:val="en-US"/>
              </w:rPr>
              <w:t xml:space="preserve">Feldman, Stanley, Leonie Huddy, and George E Marcus. 2015. </w:t>
            </w:r>
            <w:r>
              <w:rPr>
                <w:rFonts w:hint="default"/>
                <w:i/>
                <w:iCs/>
                <w:color w:val="000000"/>
                <w:szCs w:val="21"/>
                <w:lang w:val="en-US"/>
              </w:rPr>
              <w:t>Going to War in Iraq : When Citizens and the Press Matter</w:t>
            </w:r>
            <w:r>
              <w:rPr>
                <w:rFonts w:hint="default"/>
                <w:color w:val="000000"/>
                <w:szCs w:val="21"/>
                <w:lang w:val="en-US"/>
              </w:rPr>
              <w:t>. Chicago: The University Of Chicago Press. Chapters 1-2</w:t>
            </w:r>
          </w:p>
          <w:p w14:paraId="42266892">
            <w:pPr>
              <w:spacing w:line="400" w:lineRule="exact"/>
              <w:jc w:val="left"/>
              <w:rPr>
                <w:rFonts w:hint="default"/>
                <w:color w:val="000000"/>
                <w:szCs w:val="21"/>
                <w:lang w:val="en-US"/>
              </w:rPr>
            </w:pPr>
            <w:r>
              <w:rPr>
                <w:rFonts w:hint="default"/>
                <w:color w:val="000000"/>
                <w:szCs w:val="21"/>
                <w:lang w:val="en-US"/>
              </w:rPr>
              <w:t>‌</w:t>
            </w:r>
          </w:p>
          <w:p w14:paraId="646C6AF2">
            <w:pPr>
              <w:spacing w:line="400" w:lineRule="exact"/>
              <w:rPr>
                <w:rFonts w:hint="default"/>
                <w:b/>
                <w:bCs/>
                <w:color w:val="000000"/>
                <w:sz w:val="24"/>
                <w:szCs w:val="24"/>
                <w:lang w:val="en-US"/>
              </w:rPr>
            </w:pPr>
            <w:r>
              <w:rPr>
                <w:rFonts w:hint="default"/>
                <w:b/>
                <w:bCs/>
                <w:color w:val="000000"/>
                <w:sz w:val="24"/>
                <w:szCs w:val="24"/>
                <w:lang w:val="en-US"/>
              </w:rPr>
              <w:t xml:space="preserve">Week </w:t>
            </w:r>
            <w:r>
              <w:rPr>
                <w:rFonts w:hint="eastAsia"/>
                <w:b/>
                <w:bCs/>
                <w:color w:val="000000"/>
                <w:sz w:val="24"/>
                <w:szCs w:val="24"/>
                <w:lang w:val="en-US" w:eastAsia="zh-CN"/>
              </w:rPr>
              <w:t>Sixteen</w:t>
            </w:r>
            <w:r>
              <w:rPr>
                <w:rFonts w:hint="default"/>
                <w:b/>
                <w:bCs/>
                <w:color w:val="000000"/>
                <w:sz w:val="24"/>
                <w:szCs w:val="24"/>
                <w:lang w:val="en-US"/>
              </w:rPr>
              <w:t>: Parties and Foreign Policies Toward China</w:t>
            </w:r>
          </w:p>
          <w:p w14:paraId="3EC5B854">
            <w:pPr>
              <w:spacing w:line="400" w:lineRule="exact"/>
              <w:rPr>
                <w:rFonts w:hint="default"/>
                <w:b/>
                <w:bCs/>
                <w:color w:val="000000"/>
                <w:sz w:val="24"/>
                <w:szCs w:val="24"/>
                <w:lang w:val="en-US"/>
              </w:rPr>
            </w:pPr>
          </w:p>
          <w:p w14:paraId="2377C7B1">
            <w:pPr>
              <w:spacing w:line="400" w:lineRule="exact"/>
              <w:jc w:val="left"/>
              <w:rPr>
                <w:rFonts w:hint="default"/>
                <w:b w:val="0"/>
                <w:bCs w:val="0"/>
                <w:color w:val="000000"/>
                <w:sz w:val="21"/>
                <w:szCs w:val="21"/>
                <w:lang w:val="en-US"/>
              </w:rPr>
            </w:pPr>
            <w:r>
              <w:rPr>
                <w:rFonts w:hint="default"/>
                <w:b w:val="0"/>
                <w:bCs w:val="0"/>
                <w:color w:val="000000"/>
                <w:sz w:val="21"/>
                <w:szCs w:val="21"/>
                <w:lang w:val="en-US"/>
              </w:rPr>
              <w:t xml:space="preserve">Trubowitz, Peter, and Jungkun Seo. “The China Card: Playing Politics with Sino-American Relations.” </w:t>
            </w:r>
            <w:r>
              <w:rPr>
                <w:rFonts w:hint="default"/>
                <w:b w:val="0"/>
                <w:bCs w:val="0"/>
                <w:i/>
                <w:iCs/>
                <w:color w:val="000000"/>
                <w:sz w:val="21"/>
                <w:szCs w:val="21"/>
                <w:lang w:val="en-US"/>
              </w:rPr>
              <w:t>Political Science Quarterly</w:t>
            </w:r>
            <w:r>
              <w:rPr>
                <w:rFonts w:hint="default"/>
                <w:b w:val="0"/>
                <w:bCs w:val="0"/>
                <w:color w:val="000000"/>
                <w:sz w:val="21"/>
                <w:szCs w:val="21"/>
                <w:lang w:val="en-US"/>
              </w:rPr>
              <w:t xml:space="preserve"> 127, no. 2 (2012): 189–211. </w:t>
            </w:r>
            <w:r>
              <w:rPr>
                <w:rFonts w:hint="default"/>
                <w:b w:val="0"/>
                <w:bCs w:val="0"/>
                <w:color w:val="000000"/>
                <w:sz w:val="21"/>
                <w:szCs w:val="21"/>
                <w:lang w:val="en-US"/>
              </w:rPr>
              <w:fldChar w:fldCharType="begin"/>
            </w:r>
            <w:r>
              <w:rPr>
                <w:rFonts w:hint="default"/>
                <w:b w:val="0"/>
                <w:bCs w:val="0"/>
                <w:color w:val="000000"/>
                <w:sz w:val="21"/>
                <w:szCs w:val="21"/>
                <w:lang w:val="en-US"/>
              </w:rPr>
              <w:instrText xml:space="preserve"> HYPERLINK "http://www.jstor.org/stable/41503281." </w:instrText>
            </w:r>
            <w:r>
              <w:rPr>
                <w:rFonts w:hint="default"/>
                <w:b w:val="0"/>
                <w:bCs w:val="0"/>
                <w:color w:val="000000"/>
                <w:sz w:val="21"/>
                <w:szCs w:val="21"/>
                <w:lang w:val="en-US"/>
              </w:rPr>
              <w:fldChar w:fldCharType="separate"/>
            </w:r>
            <w:r>
              <w:rPr>
                <w:rStyle w:val="12"/>
                <w:rFonts w:hint="default"/>
                <w:b w:val="0"/>
                <w:bCs w:val="0"/>
                <w:sz w:val="21"/>
                <w:szCs w:val="21"/>
                <w:lang w:val="en-US"/>
              </w:rPr>
              <w:t>http://www.jstor.org/stable/41503281.</w:t>
            </w:r>
            <w:r>
              <w:rPr>
                <w:rFonts w:hint="default"/>
                <w:b w:val="0"/>
                <w:bCs w:val="0"/>
                <w:color w:val="000000"/>
                <w:sz w:val="21"/>
                <w:szCs w:val="21"/>
                <w:lang w:val="en-US"/>
              </w:rPr>
              <w:fldChar w:fldCharType="end"/>
            </w:r>
          </w:p>
          <w:p w14:paraId="15F6AEDF">
            <w:pPr>
              <w:spacing w:line="400" w:lineRule="exact"/>
              <w:jc w:val="left"/>
              <w:rPr>
                <w:rFonts w:hint="default"/>
                <w:b w:val="0"/>
                <w:bCs w:val="0"/>
                <w:color w:val="000000"/>
                <w:sz w:val="21"/>
                <w:szCs w:val="21"/>
                <w:lang w:val="en-US"/>
              </w:rPr>
            </w:pPr>
          </w:p>
          <w:p w14:paraId="443D314A">
            <w:pPr>
              <w:spacing w:line="400" w:lineRule="exact"/>
              <w:jc w:val="left"/>
              <w:rPr>
                <w:rFonts w:hint="default"/>
                <w:b w:val="0"/>
                <w:bCs w:val="0"/>
                <w:color w:val="000000"/>
                <w:sz w:val="21"/>
                <w:szCs w:val="21"/>
                <w:lang w:val="en-US"/>
              </w:rPr>
            </w:pPr>
            <w:r>
              <w:rPr>
                <w:rFonts w:hint="default"/>
                <w:b w:val="0"/>
                <w:bCs w:val="0"/>
                <w:color w:val="000000"/>
                <w:sz w:val="21"/>
                <w:szCs w:val="21"/>
                <w:lang w:val="en-US"/>
              </w:rPr>
              <w:t xml:space="preserve">Myrick, Rachel. “Do External Threats Unite or Divide? Security Crises, Rivalries, and Polarization in American Foreign Policy.” </w:t>
            </w:r>
            <w:r>
              <w:rPr>
                <w:rFonts w:hint="default"/>
                <w:b w:val="0"/>
                <w:bCs w:val="0"/>
                <w:i/>
                <w:iCs/>
                <w:color w:val="000000"/>
                <w:sz w:val="21"/>
                <w:szCs w:val="21"/>
                <w:lang w:val="en-US"/>
              </w:rPr>
              <w:t>International Organization</w:t>
            </w:r>
            <w:r>
              <w:rPr>
                <w:rFonts w:hint="default"/>
                <w:b w:val="0"/>
                <w:bCs w:val="0"/>
                <w:color w:val="000000"/>
                <w:sz w:val="21"/>
                <w:szCs w:val="21"/>
                <w:lang w:val="en-US"/>
              </w:rPr>
              <w:t xml:space="preserve"> 75, no. 4 (2021): 921–58. </w:t>
            </w:r>
            <w:r>
              <w:rPr>
                <w:rFonts w:hint="default"/>
                <w:b w:val="0"/>
                <w:bCs w:val="0"/>
                <w:color w:val="000000"/>
                <w:sz w:val="21"/>
                <w:szCs w:val="21"/>
                <w:lang w:val="en-US"/>
              </w:rPr>
              <w:fldChar w:fldCharType="begin"/>
            </w:r>
            <w:r>
              <w:rPr>
                <w:rFonts w:hint="default"/>
                <w:b w:val="0"/>
                <w:bCs w:val="0"/>
                <w:color w:val="000000"/>
                <w:sz w:val="21"/>
                <w:szCs w:val="21"/>
                <w:lang w:val="en-US"/>
              </w:rPr>
              <w:instrText xml:space="preserve"> HYPERLINK "https://doi.org/10.1017/S0020818321000175." </w:instrText>
            </w:r>
            <w:r>
              <w:rPr>
                <w:rFonts w:hint="default"/>
                <w:b w:val="0"/>
                <w:bCs w:val="0"/>
                <w:color w:val="000000"/>
                <w:sz w:val="21"/>
                <w:szCs w:val="21"/>
                <w:lang w:val="en-US"/>
              </w:rPr>
              <w:fldChar w:fldCharType="separate"/>
            </w:r>
            <w:r>
              <w:rPr>
                <w:rStyle w:val="12"/>
                <w:rFonts w:hint="default"/>
                <w:b w:val="0"/>
                <w:bCs w:val="0"/>
                <w:sz w:val="21"/>
                <w:szCs w:val="21"/>
                <w:lang w:val="en-US"/>
              </w:rPr>
              <w:t>https://doi.org/10.1017/S0020818321000175.</w:t>
            </w:r>
            <w:r>
              <w:rPr>
                <w:rFonts w:hint="default"/>
                <w:b w:val="0"/>
                <w:bCs w:val="0"/>
                <w:color w:val="000000"/>
                <w:sz w:val="21"/>
                <w:szCs w:val="21"/>
                <w:lang w:val="en-US"/>
              </w:rPr>
              <w:fldChar w:fldCharType="end"/>
            </w:r>
          </w:p>
          <w:p w14:paraId="5D60BB8A">
            <w:pPr>
              <w:spacing w:line="400" w:lineRule="exact"/>
              <w:jc w:val="left"/>
              <w:rPr>
                <w:rFonts w:hint="default"/>
                <w:b w:val="0"/>
                <w:bCs w:val="0"/>
                <w:color w:val="000000"/>
                <w:sz w:val="21"/>
                <w:szCs w:val="21"/>
                <w:lang w:val="en-US"/>
              </w:rPr>
            </w:pPr>
          </w:p>
        </w:tc>
      </w:tr>
      <w:tr w14:paraId="596DFFB2">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1139" w:hRule="atLeast"/>
        </w:trPr>
        <w:tc>
          <w:tcPr>
            <w:tcW w:w="9356" w:type="dxa"/>
            <w:gridSpan w:val="15"/>
            <w:tcBorders>
              <w:top w:val="single" w:color="auto" w:sz="4" w:space="0"/>
              <w:bottom w:val="single" w:color="auto" w:sz="4" w:space="0"/>
            </w:tcBorders>
            <w:noWrap w:val="0"/>
            <w:vAlign w:val="top"/>
          </w:tcPr>
          <w:p w14:paraId="4FA0E70F">
            <w:pPr>
              <w:rPr>
                <w:b/>
                <w:color w:val="000000"/>
                <w:szCs w:val="21"/>
              </w:rPr>
            </w:pPr>
            <w:r>
              <w:rPr>
                <w:b/>
                <w:color w:val="000000"/>
                <w:szCs w:val="21"/>
              </w:rPr>
              <w:t xml:space="preserve">The design of class discussion or exercise, practice, experience and so on: </w:t>
            </w:r>
          </w:p>
          <w:p w14:paraId="0EF5C679">
            <w:pPr>
              <w:rPr>
                <w:b/>
                <w:color w:val="000000"/>
                <w:szCs w:val="21"/>
              </w:rPr>
            </w:pPr>
          </w:p>
          <w:p w14:paraId="375B39D6">
            <w:pPr>
              <w:rPr>
                <w:rFonts w:hint="default" w:eastAsia="SimSun"/>
                <w:b/>
                <w:color w:val="000000"/>
                <w:szCs w:val="21"/>
                <w:lang w:val="en-US" w:eastAsia="zh-CN"/>
              </w:rPr>
            </w:pPr>
            <w:r>
              <w:rPr>
                <w:rFonts w:hint="eastAsia"/>
                <w:b w:val="0"/>
                <w:bCs/>
                <w:color w:val="000000"/>
                <w:szCs w:val="21"/>
                <w:lang w:val="en-US" w:eastAsia="zh-CN"/>
              </w:rPr>
              <w:t>Lecture and class discussion</w:t>
            </w:r>
          </w:p>
        </w:tc>
      </w:tr>
      <w:tr w14:paraId="13412148">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1127" w:hRule="atLeast"/>
        </w:trPr>
        <w:tc>
          <w:tcPr>
            <w:tcW w:w="9356" w:type="dxa"/>
            <w:gridSpan w:val="15"/>
            <w:tcBorders>
              <w:top w:val="single" w:color="auto" w:sz="4" w:space="0"/>
              <w:bottom w:val="single" w:color="auto" w:sz="4" w:space="0"/>
            </w:tcBorders>
            <w:noWrap w:val="0"/>
            <w:vAlign w:val="top"/>
          </w:tcPr>
          <w:p w14:paraId="7D3FD130">
            <w:pPr>
              <w:spacing w:before="156" w:beforeLines="50"/>
              <w:rPr>
                <w:b/>
                <w:color w:val="000000"/>
                <w:szCs w:val="21"/>
              </w:rPr>
            </w:pPr>
            <w:r>
              <w:rPr>
                <w:b/>
                <w:color w:val="000000"/>
                <w:szCs w:val="21"/>
              </w:rPr>
              <w:t>If you need a TA, please indicate the assignment of assistant:</w:t>
            </w:r>
          </w:p>
        </w:tc>
      </w:tr>
      <w:tr w14:paraId="1582DA05">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977" w:hRule="atLeast"/>
        </w:trPr>
        <w:tc>
          <w:tcPr>
            <w:tcW w:w="9356" w:type="dxa"/>
            <w:gridSpan w:val="15"/>
            <w:tcBorders>
              <w:bottom w:val="single" w:color="auto" w:sz="12" w:space="0"/>
            </w:tcBorders>
            <w:noWrap w:val="0"/>
            <w:vAlign w:val="top"/>
          </w:tcPr>
          <w:p w14:paraId="278439C7">
            <w:pPr>
              <w:rPr>
                <w:b/>
                <w:color w:val="000000"/>
              </w:rPr>
            </w:pPr>
            <w:r>
              <w:rPr>
                <w:b/>
                <w:color w:val="000000"/>
              </w:rPr>
              <w:t xml:space="preserve">Grading &amp; Evaluation </w:t>
            </w:r>
            <w:r>
              <w:rPr>
                <w:color w:val="000000"/>
              </w:rPr>
              <w:t>(</w:t>
            </w:r>
            <w:r>
              <w:rPr>
                <w:color w:val="000000"/>
                <w:szCs w:val="21"/>
                <w:shd w:val="clear" w:color="auto" w:fill="FFFFFF"/>
              </w:rPr>
              <w:t>Provide a final grade that reflects the formative evaluation process</w:t>
            </w:r>
            <w:r>
              <w:rPr>
                <w:color w:val="000000"/>
              </w:rPr>
              <w:t>)</w:t>
            </w:r>
            <w:r>
              <w:rPr>
                <w:b/>
                <w:color w:val="000000"/>
              </w:rPr>
              <w:t>:</w:t>
            </w:r>
          </w:p>
          <w:p w14:paraId="340B1DDF">
            <w:pPr>
              <w:rPr>
                <w:b/>
                <w:color w:val="000000"/>
              </w:rPr>
            </w:pPr>
          </w:p>
          <w:p w14:paraId="52DB8ECF">
            <w:pPr>
              <w:rPr>
                <w:rFonts w:hint="default" w:eastAsia="SimSun"/>
                <w:b w:val="0"/>
                <w:bCs/>
                <w:color w:val="000000"/>
                <w:lang w:val="en-US" w:eastAsia="zh-CN"/>
              </w:rPr>
            </w:pPr>
            <w:r>
              <w:rPr>
                <w:rFonts w:hint="eastAsia"/>
                <w:b w:val="0"/>
                <w:bCs/>
                <w:color w:val="000000"/>
                <w:lang w:val="en-US" w:eastAsia="zh-CN"/>
              </w:rPr>
              <w:t>Class Participation (</w:t>
            </w:r>
            <w:r>
              <w:rPr>
                <w:rFonts w:hint="default"/>
                <w:b w:val="0"/>
                <w:bCs/>
                <w:color w:val="000000"/>
                <w:lang w:val="en-US" w:eastAsia="zh-CN"/>
              </w:rPr>
              <w:t>3</w:t>
            </w:r>
            <w:r>
              <w:rPr>
                <w:rFonts w:hint="eastAsia"/>
                <w:b w:val="0"/>
                <w:bCs/>
                <w:color w:val="000000"/>
                <w:lang w:val="en-US" w:eastAsia="zh-CN"/>
              </w:rPr>
              <w:t>0%)</w:t>
            </w:r>
          </w:p>
          <w:p w14:paraId="4331A8C3">
            <w:pPr>
              <w:rPr>
                <w:rFonts w:hint="default"/>
                <w:b w:val="0"/>
                <w:bCs/>
                <w:color w:val="000000"/>
                <w:lang w:val="en-US" w:eastAsia="zh-CN"/>
              </w:rPr>
            </w:pPr>
            <w:r>
              <w:rPr>
                <w:rFonts w:hint="default"/>
                <w:b w:val="0"/>
                <w:bCs/>
                <w:color w:val="000000"/>
                <w:lang w:val="en-US" w:eastAsia="zh-CN"/>
              </w:rPr>
              <w:t>3</w:t>
            </w:r>
            <w:r>
              <w:rPr>
                <w:rFonts w:hint="eastAsia"/>
                <w:b w:val="0"/>
                <w:bCs/>
                <w:color w:val="000000"/>
                <w:lang w:val="en-US" w:eastAsia="zh-CN"/>
              </w:rPr>
              <w:t xml:space="preserve"> Memos (</w:t>
            </w:r>
            <w:r>
              <w:rPr>
                <w:rFonts w:hint="default"/>
                <w:b w:val="0"/>
                <w:bCs/>
                <w:color w:val="000000"/>
                <w:lang w:val="en-US" w:eastAsia="zh-CN"/>
              </w:rPr>
              <w:t>3</w:t>
            </w:r>
            <w:r>
              <w:rPr>
                <w:rFonts w:hint="eastAsia"/>
                <w:b w:val="0"/>
                <w:bCs/>
                <w:color w:val="000000"/>
                <w:lang w:val="en-US" w:eastAsia="zh-CN"/>
              </w:rPr>
              <w:t>0%, 10% each)</w:t>
            </w:r>
          </w:p>
          <w:p w14:paraId="0AB7F1DE">
            <w:pPr>
              <w:rPr>
                <w:rFonts w:hint="default" w:eastAsia="SimSun"/>
                <w:b w:val="0"/>
                <w:bCs/>
                <w:color w:val="000000"/>
                <w:lang w:val="en-US" w:eastAsia="zh-CN"/>
              </w:rPr>
            </w:pPr>
            <w:r>
              <w:rPr>
                <w:rFonts w:hint="eastAsia"/>
                <w:b w:val="0"/>
                <w:bCs/>
                <w:color w:val="000000"/>
                <w:lang w:val="en-US" w:eastAsia="zh-CN"/>
              </w:rPr>
              <w:t>Final Paper (</w:t>
            </w:r>
            <w:r>
              <w:rPr>
                <w:rFonts w:hint="default"/>
                <w:b w:val="0"/>
                <w:bCs/>
                <w:color w:val="000000"/>
                <w:lang w:val="en-US" w:eastAsia="zh-CN"/>
              </w:rPr>
              <w:t>4</w:t>
            </w:r>
            <w:r>
              <w:rPr>
                <w:rFonts w:hint="eastAsia"/>
                <w:b w:val="0"/>
                <w:bCs/>
                <w:color w:val="000000"/>
                <w:lang w:val="en-US" w:eastAsia="zh-CN"/>
              </w:rPr>
              <w:t>0%)</w:t>
            </w:r>
          </w:p>
          <w:p w14:paraId="0B18EEE9">
            <w:pPr>
              <w:rPr>
                <w:b/>
                <w:color w:val="000000"/>
              </w:rPr>
            </w:pPr>
          </w:p>
        </w:tc>
      </w:tr>
      <w:tr w14:paraId="3F62F025">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387" w:hRule="atLeast"/>
        </w:trPr>
        <w:tc>
          <w:tcPr>
            <w:tcW w:w="9356" w:type="dxa"/>
            <w:gridSpan w:val="15"/>
            <w:tcBorders>
              <w:top w:val="single" w:color="auto" w:sz="12" w:space="0"/>
              <w:bottom w:val="single" w:color="auto" w:sz="8" w:space="0"/>
            </w:tcBorders>
            <w:noWrap w:val="0"/>
            <w:vAlign w:val="top"/>
          </w:tcPr>
          <w:p w14:paraId="438DB089">
            <w:pPr>
              <w:spacing w:line="280" w:lineRule="exact"/>
              <w:rPr>
                <w:rFonts w:hint="eastAsia"/>
              </w:rPr>
            </w:pPr>
            <w:r>
              <w:rPr>
                <w:b/>
              </w:rPr>
              <w:t>Us</w:t>
            </w:r>
            <w:r>
              <w:rPr>
                <w:rFonts w:hint="eastAsia"/>
                <w:b/>
              </w:rPr>
              <w:t>age</w:t>
            </w:r>
            <w:r>
              <w:rPr>
                <w:b/>
              </w:rPr>
              <w:t xml:space="preserve"> of Textbook：</w:t>
            </w:r>
            <w:r>
              <w:rPr>
                <w:rFonts w:hint="eastAsia"/>
              </w:rPr>
              <w:t>□</w:t>
            </w:r>
            <w:r>
              <w:t xml:space="preserve">Yes(complete textbook information form below)     </w:t>
            </w:r>
            <w:r>
              <w:rPr>
                <w:rFonts w:hint="eastAsia"/>
              </w:rPr>
              <w:sym w:font="Wingdings 2" w:char="0052"/>
            </w:r>
            <w:r>
              <w:rPr>
                <w:rFonts w:hint="eastAsia"/>
              </w:rPr>
              <w:t>N</w:t>
            </w:r>
            <w:r>
              <w:t>o</w:t>
            </w:r>
          </w:p>
          <w:p w14:paraId="44DA39A7">
            <w:pPr>
              <w:spacing w:line="280" w:lineRule="exact"/>
              <w:rPr>
                <w:rFonts w:hint="eastAsia"/>
                <w:b/>
              </w:rPr>
            </w:pPr>
            <w:r>
              <w:rPr>
                <w:b/>
              </w:rPr>
              <w:t>T</w:t>
            </w:r>
            <w:r>
              <w:rPr>
                <w:rFonts w:hint="eastAsia"/>
                <w:b/>
              </w:rPr>
              <w:t>ext</w:t>
            </w:r>
            <w:r>
              <w:rPr>
                <w:b/>
              </w:rPr>
              <w:t>book Information</w:t>
            </w:r>
            <w:r>
              <w:rPr>
                <w:rFonts w:hint="eastAsia"/>
                <w:b/>
              </w:rPr>
              <w:t xml:space="preserve"> </w:t>
            </w:r>
            <w:r>
              <w:rPr>
                <w:rFonts w:hint="eastAsia"/>
              </w:rPr>
              <w:t>(</w:t>
            </w:r>
            <w:r>
              <w:t xml:space="preserve">No more than two textbooks) </w:t>
            </w:r>
            <w:r>
              <w:rPr>
                <w:b/>
              </w:rPr>
              <w:t>:</w:t>
            </w:r>
          </w:p>
        </w:tc>
      </w:tr>
      <w:tr w14:paraId="5C22216E">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222" w:hRule="atLeast"/>
        </w:trPr>
        <w:tc>
          <w:tcPr>
            <w:tcW w:w="851" w:type="dxa"/>
            <w:tcBorders>
              <w:top w:val="single" w:color="auto" w:sz="8" w:space="0"/>
              <w:left w:val="single" w:color="auto" w:sz="12" w:space="0"/>
              <w:bottom w:val="single" w:color="auto" w:sz="8" w:space="0"/>
              <w:right w:val="single" w:color="auto" w:sz="8" w:space="0"/>
            </w:tcBorders>
            <w:noWrap w:val="0"/>
            <w:vAlign w:val="center"/>
          </w:tcPr>
          <w:p w14:paraId="064EC48B">
            <w:pPr>
              <w:jc w:val="center"/>
              <w:rPr>
                <w:b/>
                <w:sz w:val="20"/>
                <w:szCs w:val="22"/>
              </w:rPr>
            </w:pPr>
            <w:r>
              <w:rPr>
                <w:b/>
                <w:sz w:val="20"/>
                <w:szCs w:val="22"/>
              </w:rPr>
              <w:t>Title</w:t>
            </w:r>
          </w:p>
        </w:tc>
        <w:tc>
          <w:tcPr>
            <w:tcW w:w="850" w:type="dxa"/>
            <w:gridSpan w:val="2"/>
            <w:tcBorders>
              <w:top w:val="single" w:color="auto" w:sz="8" w:space="0"/>
              <w:left w:val="single" w:color="auto" w:sz="8" w:space="0"/>
              <w:bottom w:val="single" w:color="auto" w:sz="8" w:space="0"/>
              <w:right w:val="single" w:color="auto" w:sz="8" w:space="0"/>
            </w:tcBorders>
            <w:noWrap w:val="0"/>
            <w:vAlign w:val="center"/>
          </w:tcPr>
          <w:p w14:paraId="0EE8362D">
            <w:pPr>
              <w:jc w:val="center"/>
              <w:rPr>
                <w:b/>
                <w:sz w:val="20"/>
                <w:szCs w:val="22"/>
              </w:rPr>
            </w:pPr>
            <w:r>
              <w:rPr>
                <w:b/>
                <w:sz w:val="20"/>
                <w:szCs w:val="22"/>
              </w:rPr>
              <w:t>Author</w:t>
            </w:r>
          </w:p>
        </w:tc>
        <w:tc>
          <w:tcPr>
            <w:tcW w:w="709" w:type="dxa"/>
            <w:gridSpan w:val="2"/>
            <w:tcBorders>
              <w:top w:val="single" w:color="auto" w:sz="8" w:space="0"/>
              <w:left w:val="single" w:color="auto" w:sz="8" w:space="0"/>
              <w:bottom w:val="single" w:color="auto" w:sz="8" w:space="0"/>
              <w:right w:val="single" w:color="auto" w:sz="8" w:space="0"/>
            </w:tcBorders>
            <w:noWrap w:val="0"/>
            <w:vAlign w:val="center"/>
          </w:tcPr>
          <w:p w14:paraId="26BA5DA4">
            <w:pPr>
              <w:jc w:val="center"/>
              <w:rPr>
                <w:b/>
                <w:sz w:val="20"/>
                <w:szCs w:val="22"/>
              </w:rPr>
            </w:pPr>
            <w:r>
              <w:rPr>
                <w:b/>
                <w:sz w:val="20"/>
                <w:szCs w:val="22"/>
              </w:rPr>
              <w:t>ISBN</w:t>
            </w:r>
          </w:p>
        </w:tc>
        <w:tc>
          <w:tcPr>
            <w:tcW w:w="1276" w:type="dxa"/>
            <w:gridSpan w:val="2"/>
            <w:tcBorders>
              <w:top w:val="single" w:color="auto" w:sz="8" w:space="0"/>
              <w:left w:val="single" w:color="auto" w:sz="8" w:space="0"/>
              <w:bottom w:val="single" w:color="auto" w:sz="8" w:space="0"/>
              <w:right w:val="single" w:color="auto" w:sz="8" w:space="0"/>
            </w:tcBorders>
            <w:noWrap w:val="0"/>
            <w:vAlign w:val="center"/>
          </w:tcPr>
          <w:p w14:paraId="3559B21D">
            <w:pPr>
              <w:jc w:val="center"/>
              <w:rPr>
                <w:b/>
                <w:sz w:val="20"/>
                <w:szCs w:val="22"/>
              </w:rPr>
            </w:pPr>
            <w:r>
              <w:rPr>
                <w:b/>
                <w:szCs w:val="21"/>
                <w:shd w:val="clear" w:color="auto" w:fill="FFFFFF"/>
              </w:rPr>
              <w:t>Publishing Time</w:t>
            </w:r>
          </w:p>
        </w:tc>
        <w:tc>
          <w:tcPr>
            <w:tcW w:w="1276" w:type="dxa"/>
            <w:gridSpan w:val="3"/>
            <w:tcBorders>
              <w:top w:val="single" w:color="auto" w:sz="8" w:space="0"/>
              <w:left w:val="single" w:color="auto" w:sz="8" w:space="0"/>
              <w:bottom w:val="single" w:color="auto" w:sz="8" w:space="0"/>
              <w:right w:val="single" w:color="auto" w:sz="8" w:space="0"/>
            </w:tcBorders>
            <w:noWrap w:val="0"/>
            <w:vAlign w:val="center"/>
          </w:tcPr>
          <w:p w14:paraId="0FB2FCB7">
            <w:pPr>
              <w:jc w:val="center"/>
              <w:rPr>
                <w:b/>
                <w:sz w:val="20"/>
                <w:szCs w:val="22"/>
              </w:rPr>
            </w:pPr>
            <w:r>
              <w:rPr>
                <w:b/>
                <w:szCs w:val="21"/>
                <w:shd w:val="clear" w:color="auto" w:fill="FFFFFF"/>
              </w:rPr>
              <w:t>Publisher</w:t>
            </w:r>
          </w:p>
        </w:tc>
        <w:tc>
          <w:tcPr>
            <w:tcW w:w="2126" w:type="dxa"/>
            <w:gridSpan w:val="3"/>
            <w:tcBorders>
              <w:top w:val="single" w:color="auto" w:sz="8" w:space="0"/>
              <w:left w:val="single" w:color="auto" w:sz="8" w:space="0"/>
              <w:bottom w:val="single" w:color="auto" w:sz="8" w:space="0"/>
              <w:right w:val="single" w:color="auto" w:sz="8" w:space="0"/>
            </w:tcBorders>
            <w:noWrap w:val="0"/>
            <w:vAlign w:val="center"/>
          </w:tcPr>
          <w:p w14:paraId="019A9A4D">
            <w:pPr>
              <w:jc w:val="center"/>
              <w:rPr>
                <w:b/>
                <w:sz w:val="20"/>
                <w:szCs w:val="20"/>
              </w:rPr>
            </w:pPr>
            <w:r>
              <w:rPr>
                <w:b/>
                <w:sz w:val="20"/>
                <w:szCs w:val="20"/>
              </w:rPr>
              <w:t xml:space="preserve">Type </w:t>
            </w:r>
            <w:r>
              <w:rPr>
                <w:rFonts w:eastAsia="仿宋_GB2312"/>
                <w:b/>
                <w:kern w:val="0"/>
                <w:sz w:val="20"/>
                <w:szCs w:val="20"/>
              </w:rPr>
              <w:t>Ⅰ</w:t>
            </w:r>
          </w:p>
        </w:tc>
        <w:tc>
          <w:tcPr>
            <w:tcW w:w="2268" w:type="dxa"/>
            <w:gridSpan w:val="2"/>
            <w:tcBorders>
              <w:top w:val="single" w:color="auto" w:sz="8" w:space="0"/>
              <w:left w:val="single" w:color="auto" w:sz="8" w:space="0"/>
              <w:bottom w:val="single" w:color="auto" w:sz="8" w:space="0"/>
              <w:right w:val="single" w:color="auto" w:sz="12" w:space="0"/>
            </w:tcBorders>
            <w:noWrap w:val="0"/>
            <w:vAlign w:val="center"/>
          </w:tcPr>
          <w:p w14:paraId="599650CB">
            <w:pPr>
              <w:jc w:val="center"/>
              <w:rPr>
                <w:b/>
                <w:sz w:val="20"/>
                <w:szCs w:val="20"/>
              </w:rPr>
            </w:pPr>
            <w:r>
              <w:rPr>
                <w:b/>
                <w:sz w:val="20"/>
                <w:szCs w:val="20"/>
              </w:rPr>
              <w:t xml:space="preserve">Type </w:t>
            </w:r>
            <w:r>
              <w:rPr>
                <w:rFonts w:eastAsia="仿宋_GB2312"/>
                <w:b/>
                <w:kern w:val="0"/>
                <w:sz w:val="20"/>
                <w:szCs w:val="20"/>
              </w:rPr>
              <w:t>Ⅱ</w:t>
            </w:r>
          </w:p>
        </w:tc>
      </w:tr>
      <w:tr w14:paraId="078EBF33">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1400" w:hRule="atLeast"/>
        </w:trPr>
        <w:tc>
          <w:tcPr>
            <w:tcW w:w="851" w:type="dxa"/>
            <w:tcBorders>
              <w:top w:val="single" w:color="auto" w:sz="8" w:space="0"/>
              <w:left w:val="single" w:color="auto" w:sz="12" w:space="0"/>
              <w:bottom w:val="single" w:color="auto" w:sz="8" w:space="0"/>
              <w:right w:val="single" w:color="auto" w:sz="8" w:space="0"/>
            </w:tcBorders>
            <w:noWrap w:val="0"/>
            <w:vAlign w:val="top"/>
          </w:tcPr>
          <w:p w14:paraId="7F04A2D5">
            <w:pPr>
              <w:rPr>
                <w:b/>
                <w:sz w:val="20"/>
                <w:szCs w:val="20"/>
              </w:rPr>
            </w:pPr>
          </w:p>
        </w:tc>
        <w:tc>
          <w:tcPr>
            <w:tcW w:w="850" w:type="dxa"/>
            <w:gridSpan w:val="2"/>
            <w:tcBorders>
              <w:top w:val="single" w:color="auto" w:sz="8" w:space="0"/>
              <w:left w:val="single" w:color="auto" w:sz="8" w:space="0"/>
              <w:bottom w:val="single" w:color="auto" w:sz="8" w:space="0"/>
              <w:right w:val="single" w:color="auto" w:sz="8" w:space="0"/>
            </w:tcBorders>
            <w:noWrap w:val="0"/>
            <w:vAlign w:val="top"/>
          </w:tcPr>
          <w:p w14:paraId="3124492D">
            <w:pPr>
              <w:rPr>
                <w:b/>
                <w:sz w:val="20"/>
                <w:szCs w:val="20"/>
              </w:rPr>
            </w:pPr>
          </w:p>
        </w:tc>
        <w:tc>
          <w:tcPr>
            <w:tcW w:w="709" w:type="dxa"/>
            <w:gridSpan w:val="2"/>
            <w:tcBorders>
              <w:top w:val="single" w:color="auto" w:sz="8" w:space="0"/>
              <w:left w:val="single" w:color="auto" w:sz="8" w:space="0"/>
              <w:bottom w:val="single" w:color="auto" w:sz="8" w:space="0"/>
              <w:right w:val="single" w:color="auto" w:sz="8" w:space="0"/>
            </w:tcBorders>
            <w:noWrap w:val="0"/>
            <w:vAlign w:val="top"/>
          </w:tcPr>
          <w:p w14:paraId="71F8AB3A">
            <w:pPr>
              <w:rPr>
                <w:b/>
                <w:sz w:val="20"/>
                <w:szCs w:val="20"/>
              </w:rPr>
            </w:pPr>
          </w:p>
        </w:tc>
        <w:tc>
          <w:tcPr>
            <w:tcW w:w="1276" w:type="dxa"/>
            <w:gridSpan w:val="2"/>
            <w:tcBorders>
              <w:top w:val="single" w:color="auto" w:sz="8" w:space="0"/>
              <w:left w:val="single" w:color="auto" w:sz="8" w:space="0"/>
              <w:bottom w:val="single" w:color="auto" w:sz="8" w:space="0"/>
              <w:right w:val="single" w:color="auto" w:sz="8" w:space="0"/>
            </w:tcBorders>
            <w:noWrap w:val="0"/>
            <w:vAlign w:val="top"/>
          </w:tcPr>
          <w:p w14:paraId="2A3A1E36">
            <w:pPr>
              <w:rPr>
                <w:b/>
                <w:sz w:val="20"/>
                <w:szCs w:val="20"/>
              </w:rPr>
            </w:pPr>
          </w:p>
        </w:tc>
        <w:tc>
          <w:tcPr>
            <w:tcW w:w="1276" w:type="dxa"/>
            <w:gridSpan w:val="3"/>
            <w:tcBorders>
              <w:top w:val="single" w:color="auto" w:sz="8" w:space="0"/>
              <w:left w:val="single" w:color="auto" w:sz="8" w:space="0"/>
              <w:bottom w:val="single" w:color="auto" w:sz="8" w:space="0"/>
              <w:right w:val="single" w:color="auto" w:sz="8" w:space="0"/>
            </w:tcBorders>
            <w:noWrap w:val="0"/>
            <w:vAlign w:val="top"/>
          </w:tcPr>
          <w:p w14:paraId="782BA54B">
            <w:pPr>
              <w:rPr>
                <w:b/>
                <w:sz w:val="20"/>
                <w:szCs w:val="20"/>
              </w:rPr>
            </w:pPr>
          </w:p>
        </w:tc>
        <w:tc>
          <w:tcPr>
            <w:tcW w:w="2126" w:type="dxa"/>
            <w:gridSpan w:val="3"/>
            <w:tcBorders>
              <w:top w:val="single" w:color="auto" w:sz="8" w:space="0"/>
              <w:left w:val="single" w:color="auto" w:sz="8" w:space="0"/>
              <w:bottom w:val="single" w:color="auto" w:sz="8" w:space="0"/>
              <w:right w:val="single" w:color="auto" w:sz="8" w:space="0"/>
            </w:tcBorders>
            <w:noWrap w:val="0"/>
            <w:vAlign w:val="top"/>
          </w:tcPr>
          <w:p w14:paraId="57270EF2">
            <w:pPr>
              <w:spacing w:line="260" w:lineRule="exact"/>
              <w:jc w:val="left"/>
              <w:rPr>
                <w:sz w:val="15"/>
                <w:szCs w:val="15"/>
              </w:rPr>
            </w:pPr>
            <w:r>
              <w:rPr>
                <w:sz w:val="15"/>
                <w:szCs w:val="15"/>
              </w:rPr>
              <w:t>□Self-compiled Textbook (Published)</w:t>
            </w:r>
          </w:p>
          <w:p w14:paraId="6B420B08">
            <w:pPr>
              <w:spacing w:line="260" w:lineRule="exact"/>
              <w:jc w:val="left"/>
              <w:rPr>
                <w:sz w:val="15"/>
                <w:szCs w:val="15"/>
              </w:rPr>
            </w:pPr>
            <w:r>
              <w:rPr>
                <w:sz w:val="15"/>
                <w:szCs w:val="15"/>
              </w:rPr>
              <w:t>□Non-mainland Textbook</w:t>
            </w:r>
          </w:p>
          <w:p w14:paraId="5C4EA8C9">
            <w:pPr>
              <w:spacing w:line="260" w:lineRule="exact"/>
              <w:jc w:val="left"/>
              <w:rPr>
                <w:sz w:val="15"/>
                <w:szCs w:val="15"/>
              </w:rPr>
            </w:pPr>
            <w:r>
              <w:rPr>
                <w:sz w:val="15"/>
                <w:szCs w:val="15"/>
              </w:rPr>
              <w:t>□Other Textbook (Published)</w:t>
            </w:r>
          </w:p>
        </w:tc>
        <w:tc>
          <w:tcPr>
            <w:tcW w:w="2268" w:type="dxa"/>
            <w:gridSpan w:val="2"/>
            <w:tcBorders>
              <w:top w:val="single" w:color="auto" w:sz="8" w:space="0"/>
              <w:left w:val="single" w:color="auto" w:sz="8" w:space="0"/>
              <w:bottom w:val="single" w:color="auto" w:sz="8" w:space="0"/>
              <w:right w:val="single" w:color="auto" w:sz="12" w:space="0"/>
            </w:tcBorders>
            <w:noWrap w:val="0"/>
            <w:vAlign w:val="top"/>
          </w:tcPr>
          <w:p w14:paraId="78E891FF">
            <w:pPr>
              <w:spacing w:line="260" w:lineRule="exact"/>
              <w:jc w:val="left"/>
              <w:rPr>
                <w:sz w:val="15"/>
                <w:szCs w:val="15"/>
                <w:shd w:val="clear" w:color="auto" w:fill="FFFFFF"/>
              </w:rPr>
            </w:pPr>
            <w:r>
              <w:rPr>
                <w:sz w:val="15"/>
                <w:szCs w:val="15"/>
                <w:shd w:val="clear" w:color="auto" w:fill="FFFFFF"/>
              </w:rPr>
              <w:t>□National Planning Textbook</w:t>
            </w:r>
          </w:p>
          <w:p w14:paraId="09233383">
            <w:pPr>
              <w:spacing w:line="260" w:lineRule="exact"/>
              <w:jc w:val="left"/>
              <w:rPr>
                <w:sz w:val="15"/>
                <w:szCs w:val="15"/>
                <w:shd w:val="clear" w:color="auto" w:fill="FFFFFF"/>
              </w:rPr>
            </w:pPr>
            <w:r>
              <w:rPr>
                <w:sz w:val="15"/>
                <w:szCs w:val="15"/>
                <w:shd w:val="clear" w:color="auto" w:fill="FFFFFF"/>
              </w:rPr>
              <w:t>□Provincial and Ministerial Planning Textbook</w:t>
            </w:r>
          </w:p>
          <w:p w14:paraId="47310993">
            <w:pPr>
              <w:spacing w:line="260" w:lineRule="exact"/>
              <w:ind w:left="150" w:hanging="150" w:hangingChars="100"/>
              <w:jc w:val="left"/>
              <w:rPr>
                <w:sz w:val="15"/>
                <w:szCs w:val="15"/>
                <w:shd w:val="clear" w:color="auto" w:fill="FFFFFF"/>
              </w:rPr>
            </w:pPr>
            <w:r>
              <w:rPr>
                <w:sz w:val="15"/>
                <w:szCs w:val="15"/>
                <w:shd w:val="clear" w:color="auto" w:fill="FFFFFF"/>
              </w:rPr>
              <w:t>□School Level Planning Textbook</w:t>
            </w:r>
          </w:p>
          <w:p w14:paraId="02FF7D5C">
            <w:pPr>
              <w:spacing w:line="260" w:lineRule="exact"/>
              <w:jc w:val="left"/>
              <w:rPr>
                <w:b/>
                <w:sz w:val="15"/>
                <w:szCs w:val="15"/>
              </w:rPr>
            </w:pPr>
            <w:r>
              <w:rPr>
                <w:sz w:val="15"/>
                <w:szCs w:val="15"/>
              </w:rPr>
              <w:t>□Others</w:t>
            </w:r>
          </w:p>
        </w:tc>
      </w:tr>
      <w:tr w14:paraId="0EC20B4B">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1340" w:hRule="atLeast"/>
        </w:trPr>
        <w:tc>
          <w:tcPr>
            <w:tcW w:w="851" w:type="dxa"/>
            <w:tcBorders>
              <w:top w:val="single" w:color="auto" w:sz="8" w:space="0"/>
              <w:left w:val="single" w:color="auto" w:sz="12" w:space="0"/>
              <w:bottom w:val="single" w:color="auto" w:sz="8" w:space="0"/>
              <w:right w:val="single" w:color="auto" w:sz="8" w:space="0"/>
            </w:tcBorders>
            <w:noWrap w:val="0"/>
            <w:vAlign w:val="top"/>
          </w:tcPr>
          <w:p w14:paraId="38430933">
            <w:pPr>
              <w:rPr>
                <w:b/>
                <w:sz w:val="20"/>
                <w:szCs w:val="20"/>
              </w:rPr>
            </w:pPr>
          </w:p>
        </w:tc>
        <w:tc>
          <w:tcPr>
            <w:tcW w:w="850" w:type="dxa"/>
            <w:gridSpan w:val="2"/>
            <w:tcBorders>
              <w:top w:val="single" w:color="auto" w:sz="8" w:space="0"/>
              <w:left w:val="single" w:color="auto" w:sz="8" w:space="0"/>
              <w:bottom w:val="single" w:color="auto" w:sz="8" w:space="0"/>
              <w:right w:val="single" w:color="auto" w:sz="8" w:space="0"/>
            </w:tcBorders>
            <w:noWrap w:val="0"/>
            <w:vAlign w:val="top"/>
          </w:tcPr>
          <w:p w14:paraId="3D2E89AD">
            <w:pPr>
              <w:rPr>
                <w:b/>
                <w:sz w:val="20"/>
                <w:szCs w:val="20"/>
              </w:rPr>
            </w:pPr>
          </w:p>
        </w:tc>
        <w:tc>
          <w:tcPr>
            <w:tcW w:w="709" w:type="dxa"/>
            <w:gridSpan w:val="2"/>
            <w:tcBorders>
              <w:top w:val="single" w:color="auto" w:sz="8" w:space="0"/>
              <w:left w:val="single" w:color="auto" w:sz="8" w:space="0"/>
              <w:bottom w:val="single" w:color="auto" w:sz="8" w:space="0"/>
              <w:right w:val="single" w:color="auto" w:sz="8" w:space="0"/>
            </w:tcBorders>
            <w:noWrap w:val="0"/>
            <w:vAlign w:val="top"/>
          </w:tcPr>
          <w:p w14:paraId="3184EF15">
            <w:pPr>
              <w:rPr>
                <w:b/>
                <w:sz w:val="20"/>
                <w:szCs w:val="20"/>
              </w:rPr>
            </w:pPr>
          </w:p>
        </w:tc>
        <w:tc>
          <w:tcPr>
            <w:tcW w:w="1276" w:type="dxa"/>
            <w:gridSpan w:val="2"/>
            <w:tcBorders>
              <w:top w:val="single" w:color="auto" w:sz="8" w:space="0"/>
              <w:left w:val="single" w:color="auto" w:sz="8" w:space="0"/>
              <w:bottom w:val="single" w:color="auto" w:sz="8" w:space="0"/>
              <w:right w:val="single" w:color="auto" w:sz="8" w:space="0"/>
            </w:tcBorders>
            <w:noWrap w:val="0"/>
            <w:vAlign w:val="top"/>
          </w:tcPr>
          <w:p w14:paraId="755B7305">
            <w:pPr>
              <w:rPr>
                <w:b/>
                <w:sz w:val="20"/>
                <w:szCs w:val="20"/>
              </w:rPr>
            </w:pPr>
          </w:p>
        </w:tc>
        <w:tc>
          <w:tcPr>
            <w:tcW w:w="1276" w:type="dxa"/>
            <w:gridSpan w:val="3"/>
            <w:tcBorders>
              <w:top w:val="single" w:color="auto" w:sz="8" w:space="0"/>
              <w:left w:val="single" w:color="auto" w:sz="8" w:space="0"/>
              <w:bottom w:val="single" w:color="auto" w:sz="8" w:space="0"/>
              <w:right w:val="single" w:color="auto" w:sz="8" w:space="0"/>
            </w:tcBorders>
            <w:noWrap w:val="0"/>
            <w:vAlign w:val="top"/>
          </w:tcPr>
          <w:p w14:paraId="01B819E5">
            <w:pPr>
              <w:rPr>
                <w:b/>
                <w:sz w:val="20"/>
                <w:szCs w:val="20"/>
              </w:rPr>
            </w:pPr>
          </w:p>
        </w:tc>
        <w:tc>
          <w:tcPr>
            <w:tcW w:w="2126" w:type="dxa"/>
            <w:gridSpan w:val="3"/>
            <w:tcBorders>
              <w:top w:val="single" w:color="auto" w:sz="8" w:space="0"/>
              <w:left w:val="single" w:color="auto" w:sz="8" w:space="0"/>
              <w:bottom w:val="single" w:color="auto" w:sz="8" w:space="0"/>
              <w:right w:val="single" w:color="auto" w:sz="8" w:space="0"/>
            </w:tcBorders>
            <w:noWrap w:val="0"/>
            <w:vAlign w:val="top"/>
          </w:tcPr>
          <w:p w14:paraId="163FE9BE">
            <w:pPr>
              <w:spacing w:line="260" w:lineRule="exact"/>
              <w:jc w:val="left"/>
              <w:rPr>
                <w:sz w:val="15"/>
                <w:szCs w:val="15"/>
              </w:rPr>
            </w:pPr>
            <w:r>
              <w:rPr>
                <w:sz w:val="15"/>
                <w:szCs w:val="15"/>
              </w:rPr>
              <w:t>□Self-compiled Textbook (Published)</w:t>
            </w:r>
          </w:p>
          <w:p w14:paraId="25217820">
            <w:pPr>
              <w:spacing w:line="260" w:lineRule="exact"/>
              <w:jc w:val="left"/>
              <w:rPr>
                <w:sz w:val="15"/>
                <w:szCs w:val="15"/>
              </w:rPr>
            </w:pPr>
            <w:r>
              <w:rPr>
                <w:sz w:val="15"/>
                <w:szCs w:val="15"/>
              </w:rPr>
              <w:t>□Non-mainland Textbook</w:t>
            </w:r>
          </w:p>
          <w:p w14:paraId="113D585C">
            <w:pPr>
              <w:spacing w:line="260" w:lineRule="exact"/>
              <w:jc w:val="left"/>
              <w:rPr>
                <w:sz w:val="15"/>
                <w:szCs w:val="15"/>
              </w:rPr>
            </w:pPr>
            <w:r>
              <w:rPr>
                <w:sz w:val="15"/>
                <w:szCs w:val="15"/>
              </w:rPr>
              <w:t>□Other Textbook (Published)</w:t>
            </w:r>
          </w:p>
        </w:tc>
        <w:tc>
          <w:tcPr>
            <w:tcW w:w="2268" w:type="dxa"/>
            <w:gridSpan w:val="2"/>
            <w:tcBorders>
              <w:top w:val="single" w:color="auto" w:sz="8" w:space="0"/>
              <w:left w:val="single" w:color="auto" w:sz="8" w:space="0"/>
              <w:bottom w:val="single" w:color="auto" w:sz="8" w:space="0"/>
              <w:right w:val="single" w:color="auto" w:sz="12" w:space="0"/>
            </w:tcBorders>
            <w:noWrap w:val="0"/>
            <w:vAlign w:val="top"/>
          </w:tcPr>
          <w:p w14:paraId="2F949139">
            <w:pPr>
              <w:spacing w:line="260" w:lineRule="exact"/>
              <w:jc w:val="left"/>
              <w:rPr>
                <w:sz w:val="15"/>
                <w:szCs w:val="15"/>
                <w:shd w:val="clear" w:color="auto" w:fill="FFFFFF"/>
              </w:rPr>
            </w:pPr>
            <w:r>
              <w:rPr>
                <w:sz w:val="15"/>
                <w:szCs w:val="15"/>
                <w:shd w:val="clear" w:color="auto" w:fill="FFFFFF"/>
              </w:rPr>
              <w:t>□National Planning Textbook</w:t>
            </w:r>
          </w:p>
          <w:p w14:paraId="4D355552">
            <w:pPr>
              <w:spacing w:line="260" w:lineRule="exact"/>
              <w:jc w:val="left"/>
              <w:rPr>
                <w:sz w:val="15"/>
                <w:szCs w:val="15"/>
                <w:shd w:val="clear" w:color="auto" w:fill="FFFFFF"/>
              </w:rPr>
            </w:pPr>
            <w:r>
              <w:rPr>
                <w:sz w:val="15"/>
                <w:szCs w:val="15"/>
                <w:shd w:val="clear" w:color="auto" w:fill="FFFFFF"/>
              </w:rPr>
              <w:t>□Provincial and Ministerial Planning Textbook</w:t>
            </w:r>
          </w:p>
          <w:p w14:paraId="1D180207">
            <w:pPr>
              <w:spacing w:line="260" w:lineRule="exact"/>
              <w:ind w:left="150" w:hanging="150" w:hangingChars="100"/>
              <w:jc w:val="left"/>
              <w:rPr>
                <w:sz w:val="15"/>
                <w:szCs w:val="15"/>
                <w:shd w:val="clear" w:color="auto" w:fill="FFFFFF"/>
              </w:rPr>
            </w:pPr>
            <w:r>
              <w:rPr>
                <w:sz w:val="15"/>
                <w:szCs w:val="15"/>
                <w:shd w:val="clear" w:color="auto" w:fill="FFFFFF"/>
              </w:rPr>
              <w:t>□School Level Planning Textbook</w:t>
            </w:r>
          </w:p>
          <w:p w14:paraId="7E78B2B5">
            <w:pPr>
              <w:spacing w:line="260" w:lineRule="exact"/>
              <w:jc w:val="left"/>
              <w:rPr>
                <w:b/>
                <w:sz w:val="15"/>
                <w:szCs w:val="15"/>
              </w:rPr>
            </w:pPr>
            <w:r>
              <w:rPr>
                <w:sz w:val="15"/>
                <w:szCs w:val="15"/>
              </w:rPr>
              <w:t>□Others</w:t>
            </w:r>
          </w:p>
        </w:tc>
      </w:tr>
      <w:tr w14:paraId="3240799E">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1114" w:hRule="atLeast"/>
        </w:trPr>
        <w:tc>
          <w:tcPr>
            <w:tcW w:w="9356" w:type="dxa"/>
            <w:gridSpan w:val="15"/>
            <w:tcBorders>
              <w:top w:val="single" w:color="auto" w:sz="8" w:space="0"/>
              <w:bottom w:val="single" w:color="auto" w:sz="12" w:space="0"/>
            </w:tcBorders>
            <w:noWrap w:val="0"/>
            <w:vAlign w:val="top"/>
          </w:tcPr>
          <w:p w14:paraId="55174B60">
            <w:pPr>
              <w:rPr>
                <w:b/>
                <w:color w:val="000000"/>
              </w:rPr>
            </w:pPr>
            <w:r>
              <w:rPr>
                <w:b/>
                <w:color w:val="000000"/>
              </w:rPr>
              <w:t>Teaching References</w:t>
            </w:r>
            <w:r>
              <w:rPr>
                <w:color w:val="000000"/>
              </w:rPr>
              <w:t xml:space="preserve"> (</w:t>
            </w:r>
            <w:r>
              <w:rPr>
                <w:color w:val="000000"/>
                <w:szCs w:val="21"/>
                <w:shd w:val="clear" w:color="auto" w:fill="FFFFFF"/>
              </w:rPr>
              <w:t>Including author, title, publisher, publishing time,ISBN</w:t>
            </w:r>
            <w:r>
              <w:rPr>
                <w:color w:val="000000"/>
              </w:rPr>
              <w:t>)</w:t>
            </w:r>
            <w:r>
              <w:rPr>
                <w:b/>
                <w:color w:val="000000"/>
              </w:rPr>
              <w:t>:</w:t>
            </w:r>
          </w:p>
          <w:p w14:paraId="76963AEE">
            <w:pPr>
              <w:rPr>
                <w:b/>
                <w:color w:val="000000"/>
              </w:rPr>
            </w:pPr>
          </w:p>
        </w:tc>
      </w:tr>
    </w:tbl>
    <w:p w14:paraId="61102BC4">
      <w:pPr>
        <w:ind w:right="-113"/>
        <w:jc w:val="left"/>
        <w:rPr>
          <w:rFonts w:hint="eastAsia"/>
        </w:rPr>
      </w:pPr>
      <w:r>
        <w:rPr>
          <w:color w:val="000000"/>
        </w:rPr>
        <w:t xml:space="preserve">Table column size can be adjusted according to the content.                           </w:t>
      </w:r>
      <w:r>
        <w:t xml:space="preserve">         </w:t>
      </w:r>
      <w:r>
        <w:rPr>
          <w:rFonts w:hint="eastAsia"/>
        </w:rPr>
        <w:t xml:space="preserve">                            </w:t>
      </w:r>
    </w:p>
    <w:sectPr>
      <w:footerReference r:id="rId3" w:type="default"/>
      <w:footerReference r:id="rId4" w:type="even"/>
      <w:pgSz w:w="11906" w:h="16838"/>
      <w:pgMar w:top="1440" w:right="1800" w:bottom="1985"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2"/>
    <w:family w:val="auto"/>
    <w:pitch w:val="default"/>
    <w:sig w:usb0="00000000" w:usb1="00000000" w:usb2="00000000" w:usb3="00000000" w:csb0="80000000" w:csb1="00000000"/>
  </w:font>
  <w:font w:name="KaiTi">
    <w:panose1 w:val="02010609060101010101"/>
    <w:charset w:val="86"/>
    <w:family w:val="modern"/>
    <w:pitch w:val="default"/>
    <w:sig w:usb0="800002BF" w:usb1="38CF7CFA" w:usb2="00000016" w:usb3="00000000" w:csb0="00040001" w:csb1="00000000"/>
  </w:font>
  <w:font w:name="仿宋_GB2312">
    <w:altName w:val="FangSong"/>
    <w:panose1 w:val="02010609030101010101"/>
    <w:charset w:val="86"/>
    <w:family w:val="modern"/>
    <w:pitch w:val="default"/>
    <w:sig w:usb0="00000000" w:usb1="00000000" w:usb2="00000010" w:usb3="00000000" w:csb0="00040000" w:csb1="00000000"/>
  </w:font>
  <w:font w:name="FangSong">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1918EF">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2</w:t>
    </w:r>
    <w:r>
      <w:rPr>
        <w:rStyle w:val="10"/>
      </w:rPr>
      <w:fldChar w:fldCharType="end"/>
    </w:r>
  </w:p>
  <w:p w14:paraId="00D9DFD4">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D665B2">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14:paraId="3E0640A9">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lMzA2ZTc3ZDZjOTk5MmZhMjE5ZmQ3ZTMzMTRlOTYifQ=="/>
  </w:docVars>
  <w:rsids>
    <w:rsidRoot w:val="00FB7672"/>
    <w:rsid w:val="00001385"/>
    <w:rsid w:val="000047B0"/>
    <w:rsid w:val="00014279"/>
    <w:rsid w:val="00015F14"/>
    <w:rsid w:val="000179EB"/>
    <w:rsid w:val="00022741"/>
    <w:rsid w:val="00022D08"/>
    <w:rsid w:val="00023CD1"/>
    <w:rsid w:val="000433A6"/>
    <w:rsid w:val="00046557"/>
    <w:rsid w:val="00050368"/>
    <w:rsid w:val="00052647"/>
    <w:rsid w:val="00066B84"/>
    <w:rsid w:val="00087CFD"/>
    <w:rsid w:val="000B3172"/>
    <w:rsid w:val="000E18E1"/>
    <w:rsid w:val="00114F76"/>
    <w:rsid w:val="001320FF"/>
    <w:rsid w:val="001365D9"/>
    <w:rsid w:val="00141A2C"/>
    <w:rsid w:val="00170788"/>
    <w:rsid w:val="001879A6"/>
    <w:rsid w:val="001911A4"/>
    <w:rsid w:val="00195477"/>
    <w:rsid w:val="00195C86"/>
    <w:rsid w:val="001A1062"/>
    <w:rsid w:val="001B5F9B"/>
    <w:rsid w:val="001C4BCE"/>
    <w:rsid w:val="001D2B29"/>
    <w:rsid w:val="001D399F"/>
    <w:rsid w:val="001E5457"/>
    <w:rsid w:val="001E7014"/>
    <w:rsid w:val="001F5AF3"/>
    <w:rsid w:val="00202E09"/>
    <w:rsid w:val="00213817"/>
    <w:rsid w:val="00220C4A"/>
    <w:rsid w:val="0023494B"/>
    <w:rsid w:val="0024361E"/>
    <w:rsid w:val="00253AFF"/>
    <w:rsid w:val="00264BE7"/>
    <w:rsid w:val="00270BDD"/>
    <w:rsid w:val="00280953"/>
    <w:rsid w:val="0028797F"/>
    <w:rsid w:val="002C2D3E"/>
    <w:rsid w:val="002D3213"/>
    <w:rsid w:val="002D6F2D"/>
    <w:rsid w:val="002E4422"/>
    <w:rsid w:val="002F09A5"/>
    <w:rsid w:val="002F09E9"/>
    <w:rsid w:val="00314206"/>
    <w:rsid w:val="00314A4E"/>
    <w:rsid w:val="00316923"/>
    <w:rsid w:val="00316960"/>
    <w:rsid w:val="003212CD"/>
    <w:rsid w:val="003462B6"/>
    <w:rsid w:val="00374BE1"/>
    <w:rsid w:val="00376B9B"/>
    <w:rsid w:val="00381CDA"/>
    <w:rsid w:val="003A20BB"/>
    <w:rsid w:val="003B2863"/>
    <w:rsid w:val="003D01AB"/>
    <w:rsid w:val="003D69AA"/>
    <w:rsid w:val="003E5028"/>
    <w:rsid w:val="003F0955"/>
    <w:rsid w:val="003F118B"/>
    <w:rsid w:val="003F5861"/>
    <w:rsid w:val="0041157A"/>
    <w:rsid w:val="004117FB"/>
    <w:rsid w:val="0043475D"/>
    <w:rsid w:val="004360FA"/>
    <w:rsid w:val="00461051"/>
    <w:rsid w:val="00471A7C"/>
    <w:rsid w:val="00472E2B"/>
    <w:rsid w:val="004732CE"/>
    <w:rsid w:val="004B39F0"/>
    <w:rsid w:val="004B43AA"/>
    <w:rsid w:val="004B4D08"/>
    <w:rsid w:val="004D2E25"/>
    <w:rsid w:val="004D3736"/>
    <w:rsid w:val="004D5D95"/>
    <w:rsid w:val="004E3D34"/>
    <w:rsid w:val="004E745E"/>
    <w:rsid w:val="004F54A1"/>
    <w:rsid w:val="005010B8"/>
    <w:rsid w:val="0050184E"/>
    <w:rsid w:val="0051166D"/>
    <w:rsid w:val="00513993"/>
    <w:rsid w:val="00526C0A"/>
    <w:rsid w:val="0053595B"/>
    <w:rsid w:val="0054099E"/>
    <w:rsid w:val="00541167"/>
    <w:rsid w:val="00554876"/>
    <w:rsid w:val="00561BE2"/>
    <w:rsid w:val="005632D5"/>
    <w:rsid w:val="00573A83"/>
    <w:rsid w:val="00582067"/>
    <w:rsid w:val="00584EF1"/>
    <w:rsid w:val="00590349"/>
    <w:rsid w:val="005921B5"/>
    <w:rsid w:val="00597585"/>
    <w:rsid w:val="00597D2E"/>
    <w:rsid w:val="005A0C79"/>
    <w:rsid w:val="005A5BFD"/>
    <w:rsid w:val="005C331E"/>
    <w:rsid w:val="005C5B35"/>
    <w:rsid w:val="005C6268"/>
    <w:rsid w:val="005D185C"/>
    <w:rsid w:val="005D2DA5"/>
    <w:rsid w:val="005D5970"/>
    <w:rsid w:val="005E028C"/>
    <w:rsid w:val="005E11D5"/>
    <w:rsid w:val="005F00B5"/>
    <w:rsid w:val="005F2977"/>
    <w:rsid w:val="005F79F6"/>
    <w:rsid w:val="00603F4F"/>
    <w:rsid w:val="006241CC"/>
    <w:rsid w:val="00632A71"/>
    <w:rsid w:val="0063427F"/>
    <w:rsid w:val="006442FA"/>
    <w:rsid w:val="006506DA"/>
    <w:rsid w:val="00655BC8"/>
    <w:rsid w:val="00672F0A"/>
    <w:rsid w:val="00690BAD"/>
    <w:rsid w:val="0069367D"/>
    <w:rsid w:val="006A4453"/>
    <w:rsid w:val="006A6FF6"/>
    <w:rsid w:val="006B63CF"/>
    <w:rsid w:val="006D7171"/>
    <w:rsid w:val="006D7517"/>
    <w:rsid w:val="006E0AB3"/>
    <w:rsid w:val="006E5F8B"/>
    <w:rsid w:val="006E6941"/>
    <w:rsid w:val="0070417B"/>
    <w:rsid w:val="00706053"/>
    <w:rsid w:val="00711EF5"/>
    <w:rsid w:val="0071506C"/>
    <w:rsid w:val="00723F74"/>
    <w:rsid w:val="007259CB"/>
    <w:rsid w:val="00742F1D"/>
    <w:rsid w:val="00745329"/>
    <w:rsid w:val="007557D8"/>
    <w:rsid w:val="00764EF5"/>
    <w:rsid w:val="00780388"/>
    <w:rsid w:val="00790747"/>
    <w:rsid w:val="007A3D07"/>
    <w:rsid w:val="007A4E7A"/>
    <w:rsid w:val="007A6971"/>
    <w:rsid w:val="007A7D92"/>
    <w:rsid w:val="007B18B6"/>
    <w:rsid w:val="007B5403"/>
    <w:rsid w:val="007D7617"/>
    <w:rsid w:val="007E4AEB"/>
    <w:rsid w:val="007E7DED"/>
    <w:rsid w:val="007F08A1"/>
    <w:rsid w:val="007F0EA0"/>
    <w:rsid w:val="00802D2A"/>
    <w:rsid w:val="00803E86"/>
    <w:rsid w:val="00803EE4"/>
    <w:rsid w:val="00804002"/>
    <w:rsid w:val="0081335B"/>
    <w:rsid w:val="00814469"/>
    <w:rsid w:val="00823498"/>
    <w:rsid w:val="00843D54"/>
    <w:rsid w:val="00847A5B"/>
    <w:rsid w:val="00851F50"/>
    <w:rsid w:val="008574F9"/>
    <w:rsid w:val="00860535"/>
    <w:rsid w:val="00864969"/>
    <w:rsid w:val="008712F3"/>
    <w:rsid w:val="00880047"/>
    <w:rsid w:val="00887D72"/>
    <w:rsid w:val="00895243"/>
    <w:rsid w:val="008A0337"/>
    <w:rsid w:val="008B101D"/>
    <w:rsid w:val="008C1A3D"/>
    <w:rsid w:val="008D287E"/>
    <w:rsid w:val="008D5C3C"/>
    <w:rsid w:val="008E412B"/>
    <w:rsid w:val="008E55A9"/>
    <w:rsid w:val="008E7FCF"/>
    <w:rsid w:val="00902C45"/>
    <w:rsid w:val="00916623"/>
    <w:rsid w:val="009176E0"/>
    <w:rsid w:val="0092038F"/>
    <w:rsid w:val="00920FA9"/>
    <w:rsid w:val="00930E23"/>
    <w:rsid w:val="009434F3"/>
    <w:rsid w:val="00951F75"/>
    <w:rsid w:val="00975A10"/>
    <w:rsid w:val="00976BC9"/>
    <w:rsid w:val="009A6272"/>
    <w:rsid w:val="009B0CB1"/>
    <w:rsid w:val="009B161A"/>
    <w:rsid w:val="009C1D5F"/>
    <w:rsid w:val="009D73FB"/>
    <w:rsid w:val="009E2050"/>
    <w:rsid w:val="00A01284"/>
    <w:rsid w:val="00A07562"/>
    <w:rsid w:val="00A367BF"/>
    <w:rsid w:val="00A37039"/>
    <w:rsid w:val="00A57B55"/>
    <w:rsid w:val="00A714EA"/>
    <w:rsid w:val="00A74B1D"/>
    <w:rsid w:val="00A8425C"/>
    <w:rsid w:val="00A84D04"/>
    <w:rsid w:val="00A86F11"/>
    <w:rsid w:val="00A90639"/>
    <w:rsid w:val="00AA2860"/>
    <w:rsid w:val="00AC1B77"/>
    <w:rsid w:val="00AC6E9A"/>
    <w:rsid w:val="00AD4E71"/>
    <w:rsid w:val="00AD6D3C"/>
    <w:rsid w:val="00AE0292"/>
    <w:rsid w:val="00AE4D9F"/>
    <w:rsid w:val="00B15118"/>
    <w:rsid w:val="00B17F1C"/>
    <w:rsid w:val="00B25A19"/>
    <w:rsid w:val="00B40695"/>
    <w:rsid w:val="00B63D34"/>
    <w:rsid w:val="00B76597"/>
    <w:rsid w:val="00B90472"/>
    <w:rsid w:val="00B91906"/>
    <w:rsid w:val="00B91C4F"/>
    <w:rsid w:val="00B92821"/>
    <w:rsid w:val="00B97AE2"/>
    <w:rsid w:val="00BA2FF7"/>
    <w:rsid w:val="00BA7505"/>
    <w:rsid w:val="00BA7E7A"/>
    <w:rsid w:val="00BB74EF"/>
    <w:rsid w:val="00BD1872"/>
    <w:rsid w:val="00BD3D5A"/>
    <w:rsid w:val="00BE17AA"/>
    <w:rsid w:val="00BF1EA5"/>
    <w:rsid w:val="00BF3899"/>
    <w:rsid w:val="00C00982"/>
    <w:rsid w:val="00C0683B"/>
    <w:rsid w:val="00C12ABB"/>
    <w:rsid w:val="00C13605"/>
    <w:rsid w:val="00C2013E"/>
    <w:rsid w:val="00C215C9"/>
    <w:rsid w:val="00C222F8"/>
    <w:rsid w:val="00C44CE0"/>
    <w:rsid w:val="00C54688"/>
    <w:rsid w:val="00C7240B"/>
    <w:rsid w:val="00CB7B5A"/>
    <w:rsid w:val="00CC3A6F"/>
    <w:rsid w:val="00D027C7"/>
    <w:rsid w:val="00D0329C"/>
    <w:rsid w:val="00D167FE"/>
    <w:rsid w:val="00D258F7"/>
    <w:rsid w:val="00D26C1C"/>
    <w:rsid w:val="00D363E2"/>
    <w:rsid w:val="00D41650"/>
    <w:rsid w:val="00D81335"/>
    <w:rsid w:val="00D93BC7"/>
    <w:rsid w:val="00DA5DB8"/>
    <w:rsid w:val="00DA6122"/>
    <w:rsid w:val="00DB70C0"/>
    <w:rsid w:val="00DB72B6"/>
    <w:rsid w:val="00DD0182"/>
    <w:rsid w:val="00DD07E7"/>
    <w:rsid w:val="00DD79C5"/>
    <w:rsid w:val="00DE6254"/>
    <w:rsid w:val="00E04855"/>
    <w:rsid w:val="00E106B5"/>
    <w:rsid w:val="00E117DC"/>
    <w:rsid w:val="00E57035"/>
    <w:rsid w:val="00E62C85"/>
    <w:rsid w:val="00E70432"/>
    <w:rsid w:val="00E86777"/>
    <w:rsid w:val="00EA2CD2"/>
    <w:rsid w:val="00EA4A5F"/>
    <w:rsid w:val="00EC0F2F"/>
    <w:rsid w:val="00ED3F5E"/>
    <w:rsid w:val="00ED7B90"/>
    <w:rsid w:val="00ED7E43"/>
    <w:rsid w:val="00EE3549"/>
    <w:rsid w:val="00EE7FEC"/>
    <w:rsid w:val="00F06FFF"/>
    <w:rsid w:val="00F1080C"/>
    <w:rsid w:val="00F24A28"/>
    <w:rsid w:val="00F5286C"/>
    <w:rsid w:val="00F57C28"/>
    <w:rsid w:val="00F779E7"/>
    <w:rsid w:val="00F81F0C"/>
    <w:rsid w:val="00F82C17"/>
    <w:rsid w:val="00F90335"/>
    <w:rsid w:val="00F93872"/>
    <w:rsid w:val="00F93E38"/>
    <w:rsid w:val="00FA0CE0"/>
    <w:rsid w:val="00FA33EC"/>
    <w:rsid w:val="00FB7672"/>
    <w:rsid w:val="00FC06BC"/>
    <w:rsid w:val="00FC4F41"/>
    <w:rsid w:val="00FC7D49"/>
    <w:rsid w:val="00FD2321"/>
    <w:rsid w:val="00FD2F0A"/>
    <w:rsid w:val="00FF7260"/>
    <w:rsid w:val="048933A9"/>
    <w:rsid w:val="06C9482A"/>
    <w:rsid w:val="0A4A504E"/>
    <w:rsid w:val="0DE35F7C"/>
    <w:rsid w:val="10B4053C"/>
    <w:rsid w:val="17491B4E"/>
    <w:rsid w:val="176669C8"/>
    <w:rsid w:val="17FE5A6A"/>
    <w:rsid w:val="1E3F77AE"/>
    <w:rsid w:val="262B2C85"/>
    <w:rsid w:val="2D723D0C"/>
    <w:rsid w:val="2DB20E1B"/>
    <w:rsid w:val="2EC77A75"/>
    <w:rsid w:val="2F99637A"/>
    <w:rsid w:val="3718379F"/>
    <w:rsid w:val="3C653CDC"/>
    <w:rsid w:val="3F013FCB"/>
    <w:rsid w:val="457C60EA"/>
    <w:rsid w:val="4878351D"/>
    <w:rsid w:val="4C802C43"/>
    <w:rsid w:val="57A401EA"/>
    <w:rsid w:val="58EB2CD9"/>
    <w:rsid w:val="663020A0"/>
    <w:rsid w:val="678D1EF2"/>
    <w:rsid w:val="68FA370B"/>
    <w:rsid w:val="6B17365E"/>
    <w:rsid w:val="717306AB"/>
    <w:rsid w:val="745467BA"/>
    <w:rsid w:val="74696AE9"/>
    <w:rsid w:val="74DF4D44"/>
    <w:rsid w:val="7C6F15A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SimSun"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annotation text"/>
    <w:basedOn w:val="1"/>
    <w:link w:val="14"/>
    <w:qFormat/>
    <w:uiPriority w:val="0"/>
    <w:pPr>
      <w:jc w:val="left"/>
    </w:pPr>
  </w:style>
  <w:style w:type="paragraph" w:styleId="3">
    <w:name w:val="Balloon Text"/>
    <w:basedOn w:val="1"/>
    <w:semiHidden/>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character" w:styleId="11">
    <w:name w:val="FollowedHyperlink"/>
    <w:basedOn w:val="9"/>
    <w:uiPriority w:val="0"/>
    <w:rPr>
      <w:color w:val="800080"/>
      <w:u w:val="single"/>
    </w:rPr>
  </w:style>
  <w:style w:type="character" w:styleId="12">
    <w:name w:val="Hyperlink"/>
    <w:unhideWhenUsed/>
    <w:qFormat/>
    <w:uiPriority w:val="99"/>
    <w:rPr>
      <w:color w:val="0000FF"/>
      <w:u w:val="single"/>
    </w:rPr>
  </w:style>
  <w:style w:type="character" w:styleId="13">
    <w:name w:val="annotation reference"/>
    <w:qFormat/>
    <w:uiPriority w:val="0"/>
    <w:rPr>
      <w:sz w:val="21"/>
      <w:szCs w:val="21"/>
    </w:rPr>
  </w:style>
  <w:style w:type="character" w:customStyle="1" w:styleId="14">
    <w:name w:val="批注文字 Char"/>
    <w:link w:val="2"/>
    <w:qFormat/>
    <w:uiPriority w:val="0"/>
    <w:rPr>
      <w:kern w:val="2"/>
      <w:sz w:val="21"/>
      <w:szCs w:val="24"/>
    </w:rPr>
  </w:style>
  <w:style w:type="character" w:customStyle="1" w:styleId="15">
    <w:name w:val="页眉 Char"/>
    <w:link w:val="5"/>
    <w:qFormat/>
    <w:uiPriority w:val="0"/>
    <w:rPr>
      <w:kern w:val="2"/>
      <w:sz w:val="18"/>
      <w:szCs w:val="18"/>
    </w:rPr>
  </w:style>
  <w:style w:type="character" w:customStyle="1" w:styleId="16">
    <w:name w:val="批注主题 Char"/>
    <w:link w:val="6"/>
    <w:qFormat/>
    <w:uiPriority w:val="0"/>
    <w:rPr>
      <w:b/>
      <w:bCs/>
      <w:kern w:val="2"/>
      <w:sz w:val="21"/>
      <w:szCs w:val="24"/>
    </w:rPr>
  </w:style>
  <w:style w:type="paragraph" w:customStyle="1" w:styleId="17">
    <w:name w:val="_Style 15"/>
    <w:semiHidden/>
    <w:qFormat/>
    <w:uiPriority w:val="99"/>
    <w:rPr>
      <w:rFonts w:ascii="Times New Roman" w:hAnsi="Times New Roman" w:eastAsia="SimSun"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 (Beijing) Limited</Company>
  <Pages>9</Pages>
  <Words>1639</Words>
  <Characters>10554</Characters>
  <Lines>16</Lines>
  <Paragraphs>4</Paragraphs>
  <TotalTime>5369</TotalTime>
  <ScaleCrop>false</ScaleCrop>
  <LinksUpToDate>false</LinksUpToDate>
  <CharactersWithSpaces>12139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2018-03-15T01:17:00Z</dcterms:created>
  <dc:creator>Lenovo User</dc:creator>
  <cp:lastModifiedBy>GNpeng</cp:lastModifiedBy>
  <cp:lastPrinted>2008-10-21T08:28:00Z</cp:lastPrinted>
  <dcterms:modified xsi:type="dcterms:W3CDTF">2024-09-03T03:00:32Z</dcterms:modified>
  <dc:title>课程教学大纲示例</dc:title>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21E2CFD14DD04DC6ADCCD43421AB88DE_13</vt:lpwstr>
  </property>
</Properties>
</file>