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1F8B" w14:textId="77777777" w:rsidR="00D22618" w:rsidRPr="002A45E8" w:rsidRDefault="008D3466" w:rsidP="002A45E8">
      <w:pPr>
        <w:rPr>
          <w:rStyle w:val="Strong"/>
          <w:b w:val="0"/>
          <w:bCs w:val="0"/>
        </w:rPr>
      </w:pPr>
      <w:r>
        <w:rPr>
          <w:rFonts w:hint="eastAsia"/>
          <w:noProof/>
        </w:rPr>
        <w:drawing>
          <wp:inline distT="0" distB="0" distL="0" distR="0" wp14:anchorId="01DF78A6" wp14:editId="752420D7">
            <wp:extent cx="2791865" cy="837560"/>
            <wp:effectExtent l="0" t="0" r="0" b="0"/>
            <wp:docPr id="1" name="图片 0" descr="SCIENCES PO_logo_PMS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IENCES PO_logo_PMS-0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6216" cy="83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20916" w14:textId="77777777" w:rsidR="00EA2931" w:rsidRPr="00BA67E0" w:rsidRDefault="008D3466" w:rsidP="002C42F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KaiTi" w:eastAsia="KaiTi" w:hAnsi="KaiTi" w:cs="Helvetica"/>
          <w:b/>
          <w:bCs/>
          <w:color w:val="F96E57"/>
          <w:sz w:val="28"/>
          <w:szCs w:val="28"/>
        </w:rPr>
      </w:pPr>
      <w:r w:rsidRPr="00BA67E0">
        <w:rPr>
          <w:rStyle w:val="Strong"/>
          <w:rFonts w:ascii="KaiTi" w:eastAsia="KaiTi" w:hAnsi="KaiTi" w:cs="Helvetica"/>
          <w:color w:val="F96E57"/>
          <w:sz w:val="28"/>
          <w:szCs w:val="28"/>
        </w:rPr>
        <w:t>巴黎政治大学简介</w:t>
      </w:r>
    </w:p>
    <w:p w14:paraId="1AA378EC" w14:textId="77777777" w:rsidR="002C42F8" w:rsidRDefault="002C42F8" w:rsidP="00446D3F">
      <w:pPr>
        <w:shd w:val="clear" w:color="auto" w:fill="FFFFFF"/>
        <w:rPr>
          <w:rFonts w:ascii="Arial" w:hAnsi="Arial" w:cs="Arial"/>
          <w:color w:val="222222"/>
        </w:rPr>
      </w:pPr>
    </w:p>
    <w:p w14:paraId="0C62A6BE" w14:textId="31BD761D" w:rsidR="002C42F8" w:rsidRPr="002C42F8" w:rsidRDefault="002C42F8" w:rsidP="002C42F8">
      <w:pPr>
        <w:pStyle w:val="Default"/>
        <w:tabs>
          <w:tab w:val="left" w:pos="5220"/>
        </w:tabs>
        <w:ind w:firstLineChars="250" w:firstLine="525"/>
        <w:jc w:val="both"/>
        <w:rPr>
          <w:rFonts w:ascii="KaiTi" w:eastAsia="KaiTi" w:hAnsi="KaiTi" w:cs="SimSun"/>
          <w:b/>
          <w:bCs/>
          <w:sz w:val="21"/>
          <w:szCs w:val="21"/>
          <w:lang w:eastAsia="zh-CN"/>
        </w:rPr>
      </w:pPr>
      <w:r>
        <w:rPr>
          <w:rFonts w:ascii="KaiTi" w:eastAsia="KaiTi" w:hAnsi="KaiTi" w:hint="eastAsia"/>
          <w:bCs/>
          <w:sz w:val="21"/>
          <w:szCs w:val="21"/>
          <w:lang w:eastAsia="zh-CN"/>
        </w:rPr>
        <w:t>巴黎政治大学</w:t>
      </w:r>
      <w:r w:rsidRPr="002C42F8">
        <w:rPr>
          <w:rFonts w:ascii="KaiTi" w:eastAsia="KaiTi" w:hAnsi="KaiTi"/>
          <w:bCs/>
          <w:sz w:val="21"/>
          <w:szCs w:val="21"/>
          <w:lang w:eastAsia="zh-CN"/>
        </w:rPr>
        <w:t xml:space="preserve">Sciences Po 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成立于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1872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年，以其侧重培养学生决策能力和国际化的多学科教育理念而著称于世（超过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49%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的学生为国际学生）。</w:t>
      </w:r>
      <w:r w:rsidRPr="002C42F8">
        <w:rPr>
          <w:rFonts w:ascii="KaiTi" w:eastAsia="KaiTi" w:hAnsi="KaiTi"/>
          <w:b/>
          <w:bCs/>
          <w:sz w:val="21"/>
          <w:szCs w:val="21"/>
          <w:lang w:eastAsia="zh-CN"/>
        </w:rPr>
        <w:t>20</w:t>
      </w:r>
      <w:r w:rsidRPr="002C42F8">
        <w:rPr>
          <w:rFonts w:ascii="KaiTi" w:eastAsia="KaiTi" w:hAnsi="KaiTi" w:hint="eastAsia"/>
          <w:b/>
          <w:bCs/>
          <w:sz w:val="21"/>
          <w:szCs w:val="21"/>
          <w:lang w:eastAsia="zh-CN"/>
        </w:rPr>
        <w:t>2</w:t>
      </w:r>
      <w:r w:rsidR="0077465F">
        <w:rPr>
          <w:rFonts w:ascii="KaiTi" w:eastAsia="KaiTi" w:hAnsi="KaiTi" w:cs="SimSun"/>
          <w:b/>
          <w:bCs/>
          <w:sz w:val="21"/>
          <w:szCs w:val="21"/>
          <w:lang w:eastAsia="zh-CN"/>
        </w:rPr>
        <w:t>6</w:t>
      </w:r>
      <w:r w:rsidRPr="002C42F8">
        <w:rPr>
          <w:rFonts w:ascii="KaiTi" w:eastAsia="KaiTi" w:hAnsi="KaiTi"/>
          <w:b/>
          <w:bCs/>
          <w:sz w:val="21"/>
          <w:szCs w:val="21"/>
          <w:lang w:eastAsia="zh-CN"/>
        </w:rPr>
        <w:t>QS</w:t>
      </w:r>
      <w:r w:rsidRPr="002C42F8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世界大学排名中，巴政的国际事务学及政治科学排名全球第</w:t>
      </w:r>
      <w:r w:rsidR="0013752C">
        <w:rPr>
          <w:rFonts w:ascii="KaiTi" w:eastAsia="KaiTi" w:hAnsi="KaiTi" w:hint="eastAsia"/>
          <w:b/>
          <w:bCs/>
          <w:sz w:val="21"/>
          <w:szCs w:val="21"/>
          <w:lang w:eastAsia="zh-CN"/>
        </w:rPr>
        <w:t>4</w:t>
      </w:r>
      <w:r w:rsidRPr="002C42F8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位。在2023年TIMES世界大学排名中，巴政在社会科学类排全世界第39位。</w:t>
      </w:r>
    </w:p>
    <w:p w14:paraId="3FA3728F" w14:textId="77777777" w:rsidR="002C42F8" w:rsidRP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</w:p>
    <w:p w14:paraId="7C6E9FE1" w14:textId="77777777" w:rsidR="002C42F8" w:rsidRPr="0013752C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/>
          <w:bCs/>
          <w:sz w:val="21"/>
          <w:szCs w:val="21"/>
          <w:lang w:eastAsia="zh-CN"/>
        </w:rPr>
      </w:pP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巴政在</w:t>
      </w:r>
      <w:r>
        <w:rPr>
          <w:rFonts w:ascii="KaiTi" w:eastAsia="KaiTi" w:hAnsi="KaiTi"/>
          <w:bCs/>
          <w:sz w:val="21"/>
          <w:szCs w:val="21"/>
          <w:lang w:eastAsia="zh-CN"/>
        </w:rPr>
        <w:t>硕士阶段</w:t>
      </w:r>
      <w:r w:rsidRPr="002C42F8">
        <w:rPr>
          <w:rFonts w:ascii="KaiTi" w:eastAsia="KaiTi" w:hAnsi="KaiTi"/>
          <w:bCs/>
          <w:sz w:val="21"/>
          <w:szCs w:val="21"/>
          <w:lang w:eastAsia="zh-CN"/>
        </w:rPr>
        <w:t>共有</w:t>
      </w:r>
      <w:r w:rsidR="0013752C">
        <w:rPr>
          <w:rFonts w:ascii="KaiTi" w:eastAsia="KaiTi" w:hAnsi="KaiTi" w:hint="eastAsia"/>
          <w:bCs/>
          <w:sz w:val="21"/>
          <w:szCs w:val="21"/>
          <w:lang w:eastAsia="zh-CN"/>
        </w:rPr>
        <w:t>8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个学院，包括</w:t>
      </w:r>
      <w:r w:rsidRPr="0077465F">
        <w:rPr>
          <w:rFonts w:ascii="KaiTi" w:eastAsia="KaiTi" w:hAnsi="KaiTi" w:cs="SimSun" w:hint="eastAsia"/>
          <w:bCs/>
          <w:color w:val="FF0000"/>
          <w:sz w:val="21"/>
          <w:szCs w:val="21"/>
          <w:lang w:eastAsia="zh-CN"/>
        </w:rPr>
        <w:t>公共事务学院，国际事务学院，管理与影响力学院，法学院，新闻学院，城市学院，</w:t>
      </w:r>
      <w:r w:rsidR="0013752C" w:rsidRPr="0077465F">
        <w:rPr>
          <w:rFonts w:ascii="KaiTi" w:eastAsia="KaiTi" w:hAnsi="KaiTi" w:cs="SimSun" w:hint="eastAsia"/>
          <w:bCs/>
          <w:color w:val="FF0000"/>
          <w:sz w:val="21"/>
          <w:szCs w:val="21"/>
          <w:lang w:eastAsia="zh-CN"/>
        </w:rPr>
        <w:t>气候学院</w:t>
      </w:r>
      <w:r w:rsidR="0013752C">
        <w:rPr>
          <w:rFonts w:ascii="KaiTi" w:eastAsia="KaiTi" w:hAnsi="KaiTi" w:cs="SimSun" w:hint="eastAsia"/>
          <w:bCs/>
          <w:sz w:val="21"/>
          <w:szCs w:val="21"/>
          <w:lang w:eastAsia="zh-CN"/>
        </w:rPr>
        <w:t>，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提供</w:t>
      </w:r>
      <w:r w:rsidRPr="0013752C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超过30个两年制，职业导向型硕士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。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Sciences Po</w:t>
      </w:r>
      <w:r w:rsidRPr="0077465F">
        <w:rPr>
          <w:rFonts w:ascii="KaiTi" w:eastAsia="KaiTi" w:hAnsi="KaiTi" w:cs="SimSun" w:hint="eastAsia"/>
          <w:bCs/>
          <w:color w:val="FF0000"/>
          <w:sz w:val="21"/>
          <w:szCs w:val="21"/>
          <w:lang w:eastAsia="zh-CN"/>
        </w:rPr>
        <w:t>研究学院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则为有志于从事研究，读博士的同学提供了</w:t>
      </w:r>
      <w:r w:rsidRPr="0013752C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5个两年制研究型硕士，以及5个博士项目。</w:t>
      </w:r>
    </w:p>
    <w:p w14:paraId="3AF862F7" w14:textId="77777777" w:rsidR="002C42F8" w:rsidRP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</w:p>
    <w:p w14:paraId="65F96AAE" w14:textId="77777777" w:rsid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/>
          <w:bCs/>
          <w:sz w:val="21"/>
          <w:szCs w:val="21"/>
          <w:lang w:eastAsia="zh-CN"/>
        </w:rPr>
      </w:pP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巴政的项目中有英语授课项目，也有法语授课项目，其中</w:t>
      </w:r>
      <w:r w:rsidRPr="002C42F8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英语授课项目不要求申请者提供法语成绩。</w:t>
      </w:r>
    </w:p>
    <w:p w14:paraId="0A1C1B0D" w14:textId="77777777" w:rsidR="00710D7D" w:rsidRDefault="00710D7D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/>
          <w:bCs/>
          <w:sz w:val="21"/>
          <w:szCs w:val="21"/>
          <w:lang w:eastAsia="zh-CN"/>
        </w:rPr>
      </w:pPr>
    </w:p>
    <w:p w14:paraId="6F4D6B3E" w14:textId="657A5CAE" w:rsidR="00710D7D" w:rsidRPr="00710D7D" w:rsidRDefault="00710D7D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sz w:val="21"/>
          <w:szCs w:val="21"/>
          <w:lang w:eastAsia="zh-CN"/>
        </w:rPr>
      </w:pPr>
      <w:r w:rsidRPr="00710D7D">
        <w:rPr>
          <w:rFonts w:ascii="KaiTi" w:eastAsia="KaiTi" w:hAnsi="KaiTi" w:cs="SimSun" w:hint="eastAsia"/>
          <w:sz w:val="21"/>
          <w:szCs w:val="21"/>
          <w:lang w:eastAsia="zh-CN"/>
        </w:rPr>
        <w:t>奖学金方面，除巴政本校提供的</w:t>
      </w:r>
      <w:r w:rsidRPr="00710D7D">
        <w:rPr>
          <w:rFonts w:ascii="KaiTi" w:eastAsia="KaiTi" w:hAnsi="KaiTi" w:cs="SimSun" w:hint="eastAsia"/>
          <w:color w:val="FF0000"/>
          <w:sz w:val="21"/>
          <w:szCs w:val="21"/>
          <w:lang w:eastAsia="zh-CN"/>
        </w:rPr>
        <w:t>Boutmy奖学金</w:t>
      </w:r>
      <w:r w:rsidRPr="00710D7D">
        <w:rPr>
          <w:rFonts w:ascii="KaiTi" w:eastAsia="KaiTi" w:hAnsi="KaiTi" w:cs="SimSun" w:hint="eastAsia"/>
          <w:sz w:val="21"/>
          <w:szCs w:val="21"/>
          <w:lang w:eastAsia="zh-CN"/>
        </w:rPr>
        <w:t>外，巴政还与国家留学基金委合作提供</w:t>
      </w:r>
      <w:r w:rsidRPr="00710D7D">
        <w:rPr>
          <w:rFonts w:ascii="KaiTi" w:eastAsia="KaiTi" w:hAnsi="KaiTi" w:cs="SimSun" w:hint="eastAsia"/>
          <w:color w:val="FF0000"/>
          <w:sz w:val="21"/>
          <w:szCs w:val="21"/>
          <w:lang w:eastAsia="zh-CN"/>
        </w:rPr>
        <w:t>国际组织后备人才全奖项目</w:t>
      </w:r>
      <w:r w:rsidRPr="00710D7D">
        <w:rPr>
          <w:rFonts w:ascii="KaiTi" w:eastAsia="KaiTi" w:hAnsi="KaiTi" w:cs="SimSun" w:hint="eastAsia"/>
          <w:sz w:val="21"/>
          <w:szCs w:val="21"/>
          <w:lang w:eastAsia="zh-CN"/>
        </w:rPr>
        <w:t>。</w:t>
      </w:r>
    </w:p>
    <w:p w14:paraId="2C7E83F5" w14:textId="77777777" w:rsidR="002C42F8" w:rsidRPr="002C42F8" w:rsidRDefault="002C42F8" w:rsidP="002C42F8">
      <w:pPr>
        <w:pStyle w:val="Default"/>
        <w:tabs>
          <w:tab w:val="left" w:pos="5220"/>
        </w:tabs>
        <w:jc w:val="both"/>
        <w:rPr>
          <w:rFonts w:ascii="KaiTi" w:eastAsia="KaiTi" w:hAnsi="KaiTi"/>
          <w:bCs/>
          <w:sz w:val="21"/>
          <w:szCs w:val="21"/>
          <w:lang w:eastAsia="zh-CN"/>
        </w:rPr>
      </w:pPr>
    </w:p>
    <w:p w14:paraId="0C991351" w14:textId="77777777" w:rsidR="002C42F8" w:rsidRP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/>
          <w:bCs/>
          <w:sz w:val="21"/>
          <w:szCs w:val="21"/>
          <w:lang w:eastAsia="zh-CN"/>
        </w:rPr>
      </w:pPr>
      <w:r w:rsidRPr="002C42F8">
        <w:rPr>
          <w:rFonts w:ascii="KaiTi" w:eastAsia="KaiTi" w:hAnsi="KaiTi"/>
          <w:bCs/>
          <w:sz w:val="21"/>
          <w:szCs w:val="21"/>
          <w:lang w:eastAsia="zh-CN"/>
        </w:rPr>
        <w:t>在就业方面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，</w:t>
      </w:r>
      <w:r w:rsidR="00D12C4C">
        <w:rPr>
          <w:rFonts w:ascii="KaiTi" w:eastAsia="KaiTi" w:hAnsi="KaiTi" w:hint="eastAsia"/>
          <w:bCs/>
          <w:sz w:val="21"/>
          <w:szCs w:val="21"/>
          <w:lang w:eastAsia="zh-CN"/>
        </w:rPr>
        <w:t>平均</w:t>
      </w:r>
      <w:r w:rsidRPr="002C42F8">
        <w:rPr>
          <w:rFonts w:ascii="KaiTi" w:eastAsia="KaiTi" w:hAnsi="KaiTi"/>
          <w:bCs/>
          <w:sz w:val="21"/>
          <w:szCs w:val="21"/>
          <w:lang w:eastAsia="zh-CN"/>
        </w:rPr>
        <w:t>每年硕士毕业生中</w:t>
      </w:r>
      <w:r w:rsidRPr="002C42F8">
        <w:rPr>
          <w:rFonts w:ascii="KaiTi" w:eastAsia="KaiTi" w:hAnsi="KaiTi" w:hint="eastAsia"/>
          <w:b/>
          <w:bCs/>
          <w:sz w:val="21"/>
          <w:szCs w:val="21"/>
          <w:lang w:eastAsia="zh-CN"/>
        </w:rPr>
        <w:t>70%的学生进入私营领域工作，20%进入政府公共部门，10%进入各类国际组织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。</w:t>
      </w:r>
      <w:r w:rsidRPr="002C42F8">
        <w:rPr>
          <w:rFonts w:ascii="KaiTi" w:eastAsia="KaiTi" w:hAnsi="KaiTi"/>
          <w:bCs/>
          <w:sz w:val="21"/>
          <w:szCs w:val="21"/>
          <w:lang w:eastAsia="zh-CN"/>
        </w:rPr>
        <w:t>Sciences Po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为同学们实习及就业提供专业指导和服务，分布在世界各地的</w:t>
      </w: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9万</w:t>
      </w:r>
      <w:r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名校友也给予年轻毕业生大量支持与帮助。</w:t>
      </w:r>
    </w:p>
    <w:p w14:paraId="6786BE93" w14:textId="77777777" w:rsidR="002C42F8" w:rsidRPr="002C42F8" w:rsidRDefault="002C42F8" w:rsidP="00D12C4C">
      <w:pPr>
        <w:pStyle w:val="Default"/>
        <w:tabs>
          <w:tab w:val="left" w:pos="5220"/>
        </w:tabs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</w:p>
    <w:p w14:paraId="736FBE05" w14:textId="515AC2CC" w:rsidR="0077465F" w:rsidRPr="002C42F8" w:rsidRDefault="00743E68" w:rsidP="0077465F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  <w:r>
        <w:rPr>
          <w:rFonts w:ascii="KaiTi" w:eastAsia="KaiTi" w:hAnsi="KaiTi" w:cs="SimSun" w:hint="eastAsia"/>
          <w:bCs/>
          <w:sz w:val="21"/>
          <w:szCs w:val="21"/>
          <w:lang w:eastAsia="zh-CN"/>
        </w:rPr>
        <w:t>在短期项目方面，</w:t>
      </w:r>
      <w:r w:rsidR="002C42F8"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巴政每年夏天举办</w:t>
      </w:r>
      <w:r w:rsidR="002C42F8" w:rsidRPr="00743E68">
        <w:rPr>
          <w:rFonts w:ascii="KaiTi" w:eastAsia="KaiTi" w:hAnsi="KaiTi" w:cs="SimSun" w:hint="eastAsia"/>
          <w:bCs/>
          <w:sz w:val="21"/>
          <w:szCs w:val="21"/>
          <w:lang w:eastAsia="zh-CN"/>
        </w:rPr>
        <w:t>为期四周的</w:t>
      </w:r>
      <w:r w:rsidR="002C42F8" w:rsidRPr="00743E68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暑期学校项目</w:t>
      </w:r>
      <w:r w:rsidR="002C42F8" w:rsidRPr="002C42F8">
        <w:rPr>
          <w:rFonts w:ascii="KaiTi" w:eastAsia="KaiTi" w:hAnsi="KaiTi" w:cs="SimSun" w:hint="eastAsia"/>
          <w:bCs/>
          <w:sz w:val="21"/>
          <w:szCs w:val="21"/>
          <w:lang w:eastAsia="zh-CN"/>
        </w:rPr>
        <w:t>，课程分为法语语言项目，和英语授课的社会科学课程，为同学们提前感受巴政教学特点，以及法国文化提供了一个难得的机会。</w:t>
      </w:r>
      <w:r>
        <w:rPr>
          <w:rFonts w:ascii="KaiTi" w:eastAsia="KaiTi" w:hAnsi="KaiTi" w:cs="SimSun" w:hint="eastAsia"/>
          <w:bCs/>
          <w:sz w:val="21"/>
          <w:szCs w:val="21"/>
          <w:lang w:eastAsia="zh-CN"/>
        </w:rPr>
        <w:t>此外，巴政</w:t>
      </w:r>
      <w:r w:rsidR="00710D7D">
        <w:rPr>
          <w:rFonts w:ascii="KaiTi" w:eastAsia="KaiTi" w:hAnsi="KaiTi" w:cs="SimSun" w:hint="eastAsia"/>
          <w:bCs/>
          <w:sz w:val="21"/>
          <w:szCs w:val="21"/>
          <w:lang w:eastAsia="zh-CN"/>
        </w:rPr>
        <w:t>也在2027年开始提供</w:t>
      </w:r>
      <w:r>
        <w:rPr>
          <w:rFonts w:ascii="KaiTi" w:eastAsia="KaiTi" w:hAnsi="KaiTi" w:cs="SimSun" w:hint="eastAsia"/>
          <w:bCs/>
          <w:sz w:val="21"/>
          <w:szCs w:val="21"/>
          <w:lang w:eastAsia="zh-CN"/>
        </w:rPr>
        <w:t>英语授课</w:t>
      </w:r>
      <w:r w:rsidR="00710D7D">
        <w:rPr>
          <w:rFonts w:ascii="KaiTi" w:eastAsia="KaiTi" w:hAnsi="KaiTi" w:cs="SimSun" w:hint="eastAsia"/>
          <w:bCs/>
          <w:sz w:val="21"/>
          <w:szCs w:val="21"/>
          <w:lang w:eastAsia="zh-CN"/>
        </w:rPr>
        <w:t>的</w:t>
      </w:r>
      <w:r>
        <w:rPr>
          <w:rFonts w:ascii="KaiTi" w:eastAsia="KaiTi" w:hAnsi="KaiTi" w:cs="SimSun" w:hint="eastAsia"/>
          <w:bCs/>
          <w:sz w:val="21"/>
          <w:szCs w:val="21"/>
          <w:lang w:eastAsia="zh-CN"/>
        </w:rPr>
        <w:t>社科</w:t>
      </w:r>
      <w:r w:rsidRPr="00743E68">
        <w:rPr>
          <w:rFonts w:ascii="KaiTi" w:eastAsia="KaiTi" w:hAnsi="KaiTi" w:cs="SimSun" w:hint="eastAsia"/>
          <w:b/>
          <w:bCs/>
          <w:sz w:val="21"/>
          <w:szCs w:val="21"/>
          <w:lang w:eastAsia="zh-CN"/>
        </w:rPr>
        <w:t>冬校项目</w:t>
      </w:r>
      <w:r>
        <w:rPr>
          <w:rFonts w:ascii="KaiTi" w:eastAsia="KaiTi" w:hAnsi="KaiTi" w:cs="SimSun" w:hint="eastAsia"/>
          <w:bCs/>
          <w:sz w:val="21"/>
          <w:szCs w:val="21"/>
          <w:lang w:eastAsia="zh-CN"/>
        </w:rPr>
        <w:t>，为同学们提供一个在寒假期间提高国际事务知识，了解巴政的窗口。</w:t>
      </w:r>
    </w:p>
    <w:p w14:paraId="2BA5EB43" w14:textId="77777777" w:rsidR="002C42F8" w:rsidRP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</w:p>
    <w:p w14:paraId="173F3AF1" w14:textId="3DFAC4F1" w:rsidR="002C42F8" w:rsidRPr="00FC637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/>
          <w:bCs/>
          <w:color w:val="FF0000"/>
          <w:sz w:val="21"/>
          <w:szCs w:val="21"/>
          <w:lang w:eastAsia="zh-CN"/>
        </w:rPr>
      </w:pPr>
      <w:r w:rsidRPr="002C42F8">
        <w:rPr>
          <w:rFonts w:ascii="KaiTi" w:eastAsia="KaiTi" w:hAnsi="KaiTi" w:hint="eastAsia"/>
          <w:bCs/>
          <w:sz w:val="21"/>
          <w:szCs w:val="21"/>
          <w:lang w:eastAsia="zh-CN"/>
        </w:rPr>
        <w:t>巴黎政治大学驻华首席代表刘华胤将向同学们</w:t>
      </w:r>
      <w:r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介绍巴黎政治大学的学习和生活情况，</w:t>
      </w:r>
      <w:r w:rsidR="0013752C"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奖学金项目，</w:t>
      </w:r>
      <w:r w:rsidR="00D12C4C"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夏校</w:t>
      </w:r>
      <w:r w:rsidR="00743E68"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和冬校</w:t>
      </w:r>
      <w:r w:rsidR="00D12C4C"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的学习和申请</w:t>
      </w:r>
      <w:r w:rsidR="00FC6378" w:rsidRPr="00FC6378">
        <w:rPr>
          <w:rFonts w:ascii="KaiTi" w:eastAsia="KaiTi" w:hAnsi="KaiTi" w:hint="eastAsia"/>
          <w:bCs/>
          <w:color w:val="FF0000"/>
          <w:sz w:val="21"/>
          <w:szCs w:val="21"/>
          <w:lang w:eastAsia="zh-CN"/>
        </w:rPr>
        <w:t>，以及巴政的交换项目。</w:t>
      </w:r>
    </w:p>
    <w:p w14:paraId="0D44151F" w14:textId="447C1E21" w:rsidR="007C3235" w:rsidRPr="002C42F8" w:rsidRDefault="007C3235" w:rsidP="00FC6378">
      <w:pPr>
        <w:pStyle w:val="Default"/>
        <w:tabs>
          <w:tab w:val="left" w:pos="5220"/>
        </w:tabs>
        <w:jc w:val="both"/>
        <w:rPr>
          <w:rFonts w:ascii="KaiTi" w:eastAsia="KaiTi" w:hAnsi="KaiTi" w:hint="eastAsia"/>
          <w:bCs/>
          <w:sz w:val="21"/>
          <w:szCs w:val="21"/>
          <w:lang w:eastAsia="zh-CN"/>
        </w:rPr>
      </w:pPr>
    </w:p>
    <w:p w14:paraId="6FC4DB9B" w14:textId="77777777" w:rsidR="002C42F8" w:rsidRPr="002C42F8" w:rsidRDefault="002C42F8" w:rsidP="002C42F8">
      <w:pPr>
        <w:pStyle w:val="Default"/>
        <w:tabs>
          <w:tab w:val="left" w:pos="5220"/>
        </w:tabs>
        <w:ind w:firstLine="525"/>
        <w:jc w:val="both"/>
        <w:rPr>
          <w:rFonts w:ascii="KaiTi" w:eastAsia="KaiTi" w:hAnsi="KaiTi" w:cs="SimSun"/>
          <w:bCs/>
          <w:sz w:val="21"/>
          <w:szCs w:val="21"/>
          <w:lang w:eastAsia="zh-CN"/>
        </w:rPr>
      </w:pPr>
    </w:p>
    <w:p w14:paraId="02A7FE9D" w14:textId="77777777" w:rsidR="002C42F8" w:rsidRPr="002C42F8" w:rsidRDefault="002C42F8" w:rsidP="00446D3F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fr-FR"/>
        </w:rPr>
      </w:pPr>
    </w:p>
    <w:sectPr w:rsidR="002C42F8" w:rsidRPr="002C42F8" w:rsidSect="00CD3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784B6" w14:textId="77777777" w:rsidR="00C04B86" w:rsidRDefault="00C04B86" w:rsidP="006838EC">
      <w:r>
        <w:separator/>
      </w:r>
    </w:p>
  </w:endnote>
  <w:endnote w:type="continuationSeparator" w:id="0">
    <w:p w14:paraId="02CD3DE8" w14:textId="77777777" w:rsidR="00C04B86" w:rsidRDefault="00C04B86" w:rsidP="0068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MIMN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45F8" w14:textId="77777777" w:rsidR="00C04B86" w:rsidRDefault="00C04B86" w:rsidP="006838EC">
      <w:r>
        <w:separator/>
      </w:r>
    </w:p>
  </w:footnote>
  <w:footnote w:type="continuationSeparator" w:id="0">
    <w:p w14:paraId="251C49EF" w14:textId="77777777" w:rsidR="00C04B86" w:rsidRDefault="00C04B86" w:rsidP="00683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466"/>
    <w:rsid w:val="00030FE1"/>
    <w:rsid w:val="0003657B"/>
    <w:rsid w:val="000A5390"/>
    <w:rsid w:val="0012678A"/>
    <w:rsid w:val="0013752C"/>
    <w:rsid w:val="001B4CE5"/>
    <w:rsid w:val="001D3FEA"/>
    <w:rsid w:val="001E1DD0"/>
    <w:rsid w:val="00246B50"/>
    <w:rsid w:val="002A45E8"/>
    <w:rsid w:val="002C42F8"/>
    <w:rsid w:val="00305341"/>
    <w:rsid w:val="003136AC"/>
    <w:rsid w:val="00313D74"/>
    <w:rsid w:val="00333E96"/>
    <w:rsid w:val="00416BE5"/>
    <w:rsid w:val="0042298E"/>
    <w:rsid w:val="00446D3F"/>
    <w:rsid w:val="00454D1B"/>
    <w:rsid w:val="004D3352"/>
    <w:rsid w:val="004D5555"/>
    <w:rsid w:val="004F3791"/>
    <w:rsid w:val="004F6C7E"/>
    <w:rsid w:val="0059344C"/>
    <w:rsid w:val="00595763"/>
    <w:rsid w:val="005B53C2"/>
    <w:rsid w:val="006009F5"/>
    <w:rsid w:val="006169E3"/>
    <w:rsid w:val="00620A3D"/>
    <w:rsid w:val="00627DEE"/>
    <w:rsid w:val="0067132F"/>
    <w:rsid w:val="006838EC"/>
    <w:rsid w:val="006A45A0"/>
    <w:rsid w:val="006A4C74"/>
    <w:rsid w:val="00710D7D"/>
    <w:rsid w:val="00716767"/>
    <w:rsid w:val="00743E68"/>
    <w:rsid w:val="00773B7A"/>
    <w:rsid w:val="0077465F"/>
    <w:rsid w:val="007B08A8"/>
    <w:rsid w:val="007C3235"/>
    <w:rsid w:val="0083011B"/>
    <w:rsid w:val="00831D65"/>
    <w:rsid w:val="008723AF"/>
    <w:rsid w:val="0088591F"/>
    <w:rsid w:val="00887F5E"/>
    <w:rsid w:val="0089410D"/>
    <w:rsid w:val="008D2CFF"/>
    <w:rsid w:val="008D3466"/>
    <w:rsid w:val="0092158A"/>
    <w:rsid w:val="00954EC8"/>
    <w:rsid w:val="009830A2"/>
    <w:rsid w:val="009D5DDB"/>
    <w:rsid w:val="00A22736"/>
    <w:rsid w:val="00A31E9A"/>
    <w:rsid w:val="00A85547"/>
    <w:rsid w:val="00A86D24"/>
    <w:rsid w:val="00AE0315"/>
    <w:rsid w:val="00B44390"/>
    <w:rsid w:val="00B82A3D"/>
    <w:rsid w:val="00BA67E0"/>
    <w:rsid w:val="00BB621D"/>
    <w:rsid w:val="00BF45B1"/>
    <w:rsid w:val="00C04B86"/>
    <w:rsid w:val="00C208EB"/>
    <w:rsid w:val="00C24A95"/>
    <w:rsid w:val="00C72EC8"/>
    <w:rsid w:val="00C74F36"/>
    <w:rsid w:val="00CC205D"/>
    <w:rsid w:val="00CD3063"/>
    <w:rsid w:val="00CE1047"/>
    <w:rsid w:val="00CE4029"/>
    <w:rsid w:val="00CF7E97"/>
    <w:rsid w:val="00D025D7"/>
    <w:rsid w:val="00D06C7C"/>
    <w:rsid w:val="00D12C4C"/>
    <w:rsid w:val="00D16C30"/>
    <w:rsid w:val="00D22618"/>
    <w:rsid w:val="00D32D73"/>
    <w:rsid w:val="00D41E94"/>
    <w:rsid w:val="00DB0954"/>
    <w:rsid w:val="00DC1F36"/>
    <w:rsid w:val="00E27F35"/>
    <w:rsid w:val="00E57F2C"/>
    <w:rsid w:val="00EA2931"/>
    <w:rsid w:val="00EC4D61"/>
    <w:rsid w:val="00EC79FF"/>
    <w:rsid w:val="00EF2DA6"/>
    <w:rsid w:val="00F438B7"/>
    <w:rsid w:val="00F47D05"/>
    <w:rsid w:val="00F55B49"/>
    <w:rsid w:val="00FA375E"/>
    <w:rsid w:val="00FB6E14"/>
    <w:rsid w:val="00FC2635"/>
    <w:rsid w:val="00FC6378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3F89F"/>
  <w15:docId w15:val="{608532EC-6906-4505-8299-E173B6C5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0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346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D346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838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838EC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838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838EC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DE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DEE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2618"/>
    <w:rPr>
      <w:color w:val="0000FF"/>
      <w:u w:val="single"/>
    </w:rPr>
  </w:style>
  <w:style w:type="paragraph" w:customStyle="1" w:styleId="Default">
    <w:name w:val="Default"/>
    <w:rsid w:val="002C42F8"/>
    <w:pPr>
      <w:widowControl w:val="0"/>
      <w:autoSpaceDE w:val="0"/>
      <w:autoSpaceDN w:val="0"/>
      <w:adjustRightInd w:val="0"/>
    </w:pPr>
    <w:rPr>
      <w:rFonts w:ascii="FMIMNM+TimesNewRoman,Bold" w:eastAsia="SimSun" w:hAnsi="FMIMNM+TimesNewRoman,Bold" w:cs="Times New Roman"/>
      <w:color w:val="000000"/>
      <w:kern w:val="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4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110</Words>
  <Characters>610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Huayin LIU</cp:lastModifiedBy>
  <cp:revision>39</cp:revision>
  <dcterms:created xsi:type="dcterms:W3CDTF">2018-04-25T07:13:00Z</dcterms:created>
  <dcterms:modified xsi:type="dcterms:W3CDTF">2026-11-02T04:36:00Z</dcterms:modified>
</cp:coreProperties>
</file>